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94" w:rsidRPr="00B234DC" w:rsidRDefault="00B234DC" w:rsidP="00B270F2">
      <w:pPr>
        <w:pStyle w:val="Title-Professional"/>
        <w:pBdr>
          <w:top w:val="single" w:sz="6" w:space="1" w:color="000080"/>
          <w:left w:val="single" w:sz="6" w:space="15" w:color="000080"/>
          <w:bottom w:val="single" w:sz="6" w:space="3" w:color="000080"/>
          <w:right w:val="single" w:sz="6" w:space="2" w:color="000080"/>
        </w:pBdr>
        <w:tabs>
          <w:tab w:val="left" w:pos="212"/>
          <w:tab w:val="center" w:pos="4680"/>
        </w:tabs>
        <w:spacing w:after="0" w:line="240" w:lineRule="auto"/>
        <w:jc w:val="left"/>
        <w:rPr>
          <w:b/>
          <w:position w:val="30"/>
          <w:sz w:val="56"/>
          <w:szCs w:val="56"/>
          <w14:shadow w14:blurRad="50800" w14:dist="38100" w14:dir="2700000" w14:sx="100000" w14:sy="100000" w14:kx="0" w14:ky="0" w14:algn="tl">
            <w14:srgbClr w14:val="000000">
              <w14:alpha w14:val="60000"/>
            </w14:srgbClr>
          </w14:shadow>
        </w:rPr>
      </w:pPr>
      <w:r>
        <w:rPr>
          <w:b/>
          <w:i/>
          <w:noProof/>
          <w:position w:val="30"/>
          <w:sz w:val="56"/>
          <w:szCs w:val="56"/>
          <w:lang w:bidi="ar-SA"/>
        </w:rPr>
        <mc:AlternateContent>
          <mc:Choice Requires="wps">
            <w:drawing>
              <wp:anchor distT="0" distB="0" distL="114300" distR="114300" simplePos="0" relativeHeight="251689984" behindDoc="0" locked="0" layoutInCell="1" allowOverlap="1" wp14:anchorId="0D5D1288" wp14:editId="469C9E82">
                <wp:simplePos x="0" y="0"/>
                <wp:positionH relativeFrom="column">
                  <wp:posOffset>3850640</wp:posOffset>
                </wp:positionH>
                <wp:positionV relativeFrom="paragraph">
                  <wp:posOffset>10160</wp:posOffset>
                </wp:positionV>
                <wp:extent cx="1783715" cy="700405"/>
                <wp:effectExtent l="2540" t="635" r="0" b="381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6B8" w:rsidRPr="00B270F2" w:rsidRDefault="001375EE" w:rsidP="00B270F2">
                            <w:r>
                              <w:rPr>
                                <w:b/>
                                <w:i/>
                                <w:color w:val="242988"/>
                                <w:sz w:val="68"/>
                                <w:szCs w:val="6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23pt;height:45.75pt" fillcolor="#493d87" strokecolor="#7030a0">
                                  <v:fill color2="#dfdbe5"/>
                                  <v:shadow on="t" color="#4d4d4d" opacity="52429f" offset=",3pt"/>
                                  <v:textpath style="font-family:&quot;Arial Black&quot;;v-text-spacing:78650f;v-text-kern:t" trim="t" fitpath="t" string="Insider"/>
                                </v:shape>
                              </w:pic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03.2pt;margin-top:.8pt;width:140.45pt;height:55.1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7ygQIAAA8FAAAOAAAAZHJzL2Uyb0RvYy54bWysVNmO2yAUfa/Uf0C8Z7zUGcdWnNEsTVVp&#10;ukgz/QACOEbFgICJPa3m33vBSSbTRaqq+gGzXM5dzrksL8Zeoh23TmjV4OwsxYgrqplQ2wZ/uV/P&#10;Fhg5TxQjUive4Efu8MXq9avlYGqe605Lxi0CEOXqwTS4897USeJox3vizrThCg5bbXviYWm3CbNk&#10;APReJnmanieDtsxYTblzsHszHeJVxG9bTv2ntnXcI9lgiM3H0cZxE8ZktST11hLTCboPg/xDFD0R&#10;CpweoW6IJ+jBil+gekGtdrr1Z1T3iW5bQXnMAbLJ0p+yueuI4TEXKI4zxzK5/wdLP+4+WyRYg/MS&#10;I0V64Oiejx5d6RFli1CfwbgazO4MGPoR9oHnmKszt5p+dUjp646oLb+0Vg8dJwziy8LN5OTqhOMC&#10;yGb4oBn4IQ9eR6CxtX0oHpQDATrw9HjkJsRCg8ty8abM5hhROCvTtEjn0QWpD7eNdf4d1z0KkwZb&#10;4D6ik92t8yEaUh9MgjOnpWBrIWVc2O3mWlq0I6CTdfz26C/MpArGSodrE+K0A0GCj3AWwo28f6+y&#10;vEiv8mq2Pl+Us2JdzGdVmS5maVZdVedpURU366cQYFbUnWCMq1uh+EGDWfF3HO+7YVJPVCEaGlzN&#10;8/lE0R+TTOP3uyR74aElpegbvDgakToQ+1YxSJvUngg5zZOX4ccqQw0O/1iVKIPA/KQBP25GQAna&#10;2Gj2CIKwGvgC1uEdgUmn7TeMBujJBit4NDCS7xVIqsqKIrRwXBTzMoeFPT3ZnJ4QRQGowR6jaXrt&#10;p7Z/MFZsO/AziVjpS5BhK6JCnmPaixe6LqayfyFCW5+uo9XzO7b6AQAA//8DAFBLAwQUAAYACAAA&#10;ACEAOw6yPN0AAAAJAQAADwAAAGRycy9kb3ducmV2LnhtbEyPwU7DMBBE70j8g7VI3KgToCENcaoK&#10;1FPVA6VSr669xBHxOsRuG/6e5QTH0RvNvq2Xk+/FGcfYBVKQzzIQSCbYjloF+/f1XQkiJk1W94FQ&#10;wTdGWDbXV7WubLjQG553qRU8QrHSClxKQyVlNA69jrMwIDH7CKPXiePYSjvqC4/7Xt5nWSG97ogv&#10;OD3gi0PzuTt5BV/4ul0d5ntj1tN8szXObsrJKnV7M62eQSSc0l8ZfvVZHRp2OoYT2Sh6BUVWPHKV&#10;QQGCeVk+PYA4cs7zBcimlv8/aH4AAAD//wMAUEsBAi0AFAAGAAgAAAAhALaDOJL+AAAA4QEAABMA&#10;AAAAAAAAAAAAAAAAAAAAAFtDb250ZW50X1R5cGVzXS54bWxQSwECLQAUAAYACAAAACEAOP0h/9YA&#10;AACUAQAACwAAAAAAAAAAAAAAAAAvAQAAX3JlbHMvLnJlbHNQSwECLQAUAAYACAAAACEAtK8e8oEC&#10;AAAPBQAADgAAAAAAAAAAAAAAAAAuAgAAZHJzL2Uyb0RvYy54bWxQSwECLQAUAAYACAAAACEAOw6y&#10;PN0AAAAJAQAADwAAAAAAAAAAAAAAAADbBAAAZHJzL2Rvd25yZXYueG1sUEsFBgAAAAAEAAQA8wAA&#10;AOUFAAAAAA==&#10;" stroked="f">
                <v:textbox>
                  <w:txbxContent>
                    <w:p w:rsidR="009546B8" w:rsidRPr="00B270F2" w:rsidRDefault="00345AB1" w:rsidP="00B270F2">
                      <w:r>
                        <w:rPr>
                          <w:b/>
                          <w:i/>
                          <w:color w:val="242988"/>
                          <w:sz w:val="68"/>
                          <w:szCs w:val="68"/>
                        </w:rPr>
                        <w:pict>
                          <v:shape id="_x0000_i1025" type="#_x0000_t136" style="width:122.7pt;height:46.1pt" fillcolor="#493d87" strokecolor="#7030a0">
                            <v:fill color2="#dfdbe5"/>
                            <v:shadow on="t" color="#4d4d4d" opacity="52429f" offset=",3pt"/>
                            <v:textpath style="font-family:&quot;Arial Black&quot;;v-text-spacing:78650f;v-text-kern:t" trim="t" fitpath="t" string="Insider"/>
                          </v:shape>
                        </w:pict>
                      </w:r>
                    </w:p>
                  </w:txbxContent>
                </v:textbox>
              </v:shape>
            </w:pict>
          </mc:Fallback>
        </mc:AlternateContent>
      </w:r>
      <w:r w:rsidR="00762984">
        <w:rPr>
          <w:b/>
          <w:noProof/>
          <w:lang w:bidi="ar-SA"/>
        </w:rPr>
        <w:drawing>
          <wp:inline distT="0" distB="0" distL="0" distR="0" wp14:anchorId="0179B66D" wp14:editId="355814DE">
            <wp:extent cx="1250431" cy="73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 Logo new color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53688" cy="739676"/>
                    </a:xfrm>
                    <a:prstGeom prst="rect">
                      <a:avLst/>
                    </a:prstGeom>
                    <a:noFill/>
                    <a:ln w="9525">
                      <a:noFill/>
                      <a:miter lim="800000"/>
                      <a:headEnd/>
                      <a:tailEnd/>
                    </a:ln>
                  </pic:spPr>
                </pic:pic>
              </a:graphicData>
            </a:graphic>
          </wp:inline>
        </w:drawing>
      </w:r>
      <w:r w:rsidR="006439C2">
        <w:rPr>
          <w:b/>
        </w:rPr>
        <w:t xml:space="preserve">         </w:t>
      </w:r>
      <w:r w:rsidR="004F5487" w:rsidRPr="00615CE0">
        <w:rPr>
          <w:b/>
        </w:rPr>
        <w:t xml:space="preserve"> </w:t>
      </w:r>
      <w:r w:rsidR="00D67EE4">
        <w:rPr>
          <w:b/>
        </w:rPr>
        <w:t xml:space="preserve"> </w:t>
      </w:r>
      <w:r w:rsidR="00B270F2" w:rsidRPr="00B234DC">
        <w:rPr>
          <w:b/>
          <w:i/>
          <w:position w:val="30"/>
          <w:sz w:val="56"/>
          <w:szCs w:val="56"/>
          <w14:shadow w14:blurRad="50800" w14:dist="38100" w14:dir="2700000" w14:sx="100000" w14:sy="100000" w14:kx="0" w14:ky="0" w14:algn="tl">
            <w14:srgbClr w14:val="000000">
              <w14:alpha w14:val="60000"/>
            </w14:srgbClr>
          </w14:shadow>
        </w:rPr>
        <w:t xml:space="preserve">  </w:t>
      </w:r>
    </w:p>
    <w:p w:rsidR="009E7484" w:rsidRDefault="0013413D" w:rsidP="004318D8">
      <w:pPr>
        <w:pBdr>
          <w:bottom w:val="single" w:sz="18" w:space="0" w:color="000080"/>
        </w:pBdr>
        <w:tabs>
          <w:tab w:val="left" w:pos="1560"/>
        </w:tabs>
        <w:ind w:left="-288"/>
        <w:outlineLvl w:val="0"/>
        <w:rPr>
          <w:i/>
          <w:sz w:val="28"/>
          <w:szCs w:val="28"/>
        </w:rPr>
      </w:pPr>
      <w:r>
        <w:rPr>
          <w:noProof/>
          <w:sz w:val="28"/>
          <w:szCs w:val="28"/>
          <w:lang w:eastAsia="zh-TW"/>
        </w:rPr>
        <w:t>September/October</w:t>
      </w:r>
      <w:r w:rsidR="00070409">
        <w:rPr>
          <w:i/>
          <w:sz w:val="28"/>
          <w:szCs w:val="28"/>
        </w:rPr>
        <w:t xml:space="preserve"> 201</w:t>
      </w:r>
      <w:r w:rsidR="00463839">
        <w:rPr>
          <w:i/>
          <w:sz w:val="28"/>
          <w:szCs w:val="28"/>
        </w:rPr>
        <w:t>3</w:t>
      </w:r>
      <w:r w:rsidR="007B1CF3">
        <w:rPr>
          <w:i/>
          <w:sz w:val="28"/>
          <w:szCs w:val="28"/>
        </w:rPr>
        <w:t xml:space="preserve">                           </w:t>
      </w:r>
      <w:r w:rsidR="004318D8">
        <w:rPr>
          <w:i/>
          <w:sz w:val="28"/>
          <w:szCs w:val="28"/>
        </w:rPr>
        <w:tab/>
      </w:r>
      <w:r w:rsidR="004318D8">
        <w:rPr>
          <w:i/>
          <w:sz w:val="28"/>
          <w:szCs w:val="28"/>
        </w:rPr>
        <w:tab/>
      </w:r>
      <w:r w:rsidR="0033546F">
        <w:rPr>
          <w:i/>
          <w:sz w:val="28"/>
          <w:szCs w:val="28"/>
        </w:rPr>
        <w:t xml:space="preserve">       </w:t>
      </w:r>
    </w:p>
    <w:p w:rsidR="006D7C29" w:rsidRDefault="006D7C29" w:rsidP="006D7C29">
      <w:pPr>
        <w:pStyle w:val="NoSpacing"/>
        <w:jc w:val="left"/>
        <w:sectPr w:rsidR="006D7C29" w:rsidSect="00463839">
          <w:type w:val="continuous"/>
          <w:pgSz w:w="12240" w:h="15840" w:code="1"/>
          <w:pgMar w:top="1008" w:right="1152" w:bottom="720" w:left="1440" w:header="720" w:footer="720" w:gutter="0"/>
          <w:pgBorders w:offsetFrom="page">
            <w:top w:val="single" w:sz="48" w:space="24" w:color="594183"/>
            <w:left w:val="single" w:sz="48" w:space="24" w:color="594183"/>
            <w:bottom w:val="single" w:sz="48" w:space="24" w:color="594183"/>
            <w:right w:val="single" w:sz="48" w:space="24" w:color="594183"/>
          </w:pgBorders>
          <w:cols w:space="432"/>
          <w:docGrid w:linePitch="360"/>
        </w:sectPr>
      </w:pPr>
    </w:p>
    <w:p w:rsidR="0013413D" w:rsidRDefault="0013413D" w:rsidP="00B5065B">
      <w:pPr>
        <w:jc w:val="center"/>
        <w:rPr>
          <w:b/>
          <w:i/>
          <w:color w:val="493D87"/>
          <w:sz w:val="36"/>
          <w:szCs w:val="36"/>
        </w:rPr>
      </w:pPr>
      <w:r>
        <w:rPr>
          <w:b/>
          <w:i/>
          <w:color w:val="493D87"/>
          <w:sz w:val="36"/>
          <w:szCs w:val="36"/>
        </w:rPr>
        <w:lastRenderedPageBreak/>
        <w:t>Automobile Expenses</w:t>
      </w:r>
    </w:p>
    <w:p w:rsidR="0013413D" w:rsidRPr="0003740B" w:rsidRDefault="0013413D" w:rsidP="00570BD4">
      <w:pPr>
        <w:contextualSpacing/>
        <w:rPr>
          <w:rFonts w:ascii="Times New Roman" w:hAnsi="Times New Roman"/>
          <w:sz w:val="20"/>
          <w:szCs w:val="20"/>
        </w:rPr>
      </w:pPr>
      <w:r w:rsidRPr="0003740B">
        <w:rPr>
          <w:rFonts w:ascii="Times New Roman" w:hAnsi="Times New Roman"/>
          <w:sz w:val="20"/>
          <w:szCs w:val="20"/>
        </w:rPr>
        <w:t>Let’s talk travel.</w:t>
      </w:r>
      <w:r w:rsidR="002C2CCF" w:rsidRPr="0003740B">
        <w:rPr>
          <w:rFonts w:ascii="Times New Roman" w:hAnsi="Times New Roman"/>
          <w:sz w:val="20"/>
          <w:szCs w:val="20"/>
        </w:rPr>
        <w:t xml:space="preserve"> </w:t>
      </w:r>
      <w:r w:rsidRPr="0003740B">
        <w:rPr>
          <w:rFonts w:ascii="Times New Roman" w:hAnsi="Times New Roman"/>
          <w:sz w:val="20"/>
          <w:szCs w:val="20"/>
        </w:rPr>
        <w:t>While thoughts of warm beaches and exotic places are welcomed with open arms, as accountants, our thoughts are often forcibly contained to much less glamorous matters, like automobile expenses. While certainly not an exciting part of travel, auto expenses and deductions remain one “problem child” area that continues to be a concern fr</w:t>
      </w:r>
      <w:r w:rsidR="00C6061C" w:rsidRPr="0003740B">
        <w:rPr>
          <w:rFonts w:ascii="Times New Roman" w:hAnsi="Times New Roman"/>
          <w:sz w:val="20"/>
          <w:szCs w:val="20"/>
        </w:rPr>
        <w:t>om a substantiation standpoint.</w:t>
      </w:r>
      <w:r w:rsidRPr="0003740B">
        <w:rPr>
          <w:rFonts w:ascii="Times New Roman" w:hAnsi="Times New Roman"/>
          <w:sz w:val="20"/>
          <w:szCs w:val="20"/>
        </w:rPr>
        <w:t xml:space="preserve"> </w:t>
      </w:r>
    </w:p>
    <w:p w:rsidR="0013413D" w:rsidRPr="0003740B" w:rsidRDefault="0013413D" w:rsidP="00570BD4">
      <w:pPr>
        <w:contextualSpacing/>
        <w:rPr>
          <w:rFonts w:ascii="Times New Roman" w:hAnsi="Times New Roman"/>
          <w:sz w:val="20"/>
          <w:szCs w:val="20"/>
        </w:rPr>
      </w:pPr>
    </w:p>
    <w:p w:rsidR="0013413D" w:rsidRPr="00564D26" w:rsidRDefault="00E872F4" w:rsidP="00570BD4">
      <w:pPr>
        <w:contextualSpacing/>
        <w:rPr>
          <w:rFonts w:ascii="Times New Roman" w:hAnsi="Times New Roman"/>
          <w:sz w:val="20"/>
          <w:szCs w:val="20"/>
        </w:rPr>
      </w:pPr>
      <w:r w:rsidRPr="0003740B">
        <w:rPr>
          <w:rFonts w:ascii="Times New Roman" w:hAnsi="Times New Roman"/>
          <w:sz w:val="20"/>
          <w:szCs w:val="20"/>
        </w:rPr>
        <w:t>Many taxpayers have heard reference to the</w:t>
      </w:r>
      <w:r w:rsidR="0013413D" w:rsidRPr="0003740B">
        <w:rPr>
          <w:rFonts w:ascii="Times New Roman" w:hAnsi="Times New Roman"/>
          <w:sz w:val="20"/>
          <w:szCs w:val="20"/>
        </w:rPr>
        <w:t xml:space="preserve"> “Cohan Rule</w:t>
      </w:r>
      <w:r w:rsidR="00514C1B">
        <w:rPr>
          <w:rFonts w:ascii="Times New Roman" w:hAnsi="Times New Roman"/>
          <w:sz w:val="20"/>
          <w:szCs w:val="20"/>
        </w:rPr>
        <w:t>,</w:t>
      </w:r>
      <w:r w:rsidR="0013413D" w:rsidRPr="0003740B">
        <w:rPr>
          <w:rFonts w:ascii="Times New Roman" w:hAnsi="Times New Roman"/>
          <w:sz w:val="20"/>
          <w:szCs w:val="20"/>
        </w:rPr>
        <w:t xml:space="preserve">” </w:t>
      </w:r>
      <w:r w:rsidRPr="0003740B">
        <w:rPr>
          <w:rFonts w:ascii="Times New Roman" w:hAnsi="Times New Roman"/>
          <w:sz w:val="20"/>
          <w:szCs w:val="20"/>
        </w:rPr>
        <w:t xml:space="preserve">which </w:t>
      </w:r>
      <w:r w:rsidR="0013413D" w:rsidRPr="0003740B">
        <w:rPr>
          <w:rFonts w:ascii="Times New Roman" w:hAnsi="Times New Roman"/>
          <w:sz w:val="20"/>
          <w:szCs w:val="20"/>
        </w:rPr>
        <w:t xml:space="preserve">came about in 1930 and </w:t>
      </w:r>
      <w:r w:rsidRPr="0003740B">
        <w:rPr>
          <w:rFonts w:ascii="Times New Roman" w:hAnsi="Times New Roman"/>
          <w:sz w:val="20"/>
          <w:szCs w:val="20"/>
        </w:rPr>
        <w:t xml:space="preserve">allows reasonable and credible </w:t>
      </w:r>
      <w:r w:rsidR="0013413D" w:rsidRPr="0003740B">
        <w:rPr>
          <w:rFonts w:ascii="Times New Roman" w:hAnsi="Times New Roman"/>
          <w:sz w:val="20"/>
          <w:szCs w:val="20"/>
        </w:rPr>
        <w:t xml:space="preserve">estimates </w:t>
      </w:r>
      <w:r w:rsidRPr="0003740B">
        <w:rPr>
          <w:rFonts w:ascii="Times New Roman" w:hAnsi="Times New Roman"/>
          <w:sz w:val="20"/>
          <w:szCs w:val="20"/>
        </w:rPr>
        <w:t>to</w:t>
      </w:r>
      <w:r w:rsidR="0013413D" w:rsidRPr="0003740B">
        <w:rPr>
          <w:rFonts w:ascii="Times New Roman" w:hAnsi="Times New Roman"/>
          <w:sz w:val="20"/>
          <w:szCs w:val="20"/>
        </w:rPr>
        <w:t xml:space="preserve"> be accepted by the IRS when </w:t>
      </w:r>
      <w:r w:rsidRPr="0003740B">
        <w:rPr>
          <w:rFonts w:ascii="Times New Roman" w:hAnsi="Times New Roman"/>
          <w:sz w:val="20"/>
          <w:szCs w:val="20"/>
        </w:rPr>
        <w:t xml:space="preserve">actual </w:t>
      </w:r>
      <w:r w:rsidR="0013413D" w:rsidRPr="0003740B">
        <w:rPr>
          <w:rFonts w:ascii="Times New Roman" w:hAnsi="Times New Roman"/>
          <w:sz w:val="20"/>
          <w:szCs w:val="20"/>
        </w:rPr>
        <w:t xml:space="preserve">documentation and substantiation is not </w:t>
      </w:r>
      <w:r w:rsidRPr="0003740B">
        <w:rPr>
          <w:rFonts w:ascii="Times New Roman" w:hAnsi="Times New Roman"/>
          <w:sz w:val="20"/>
          <w:szCs w:val="20"/>
        </w:rPr>
        <w:t>available</w:t>
      </w:r>
      <w:r w:rsidR="0013413D" w:rsidRPr="0003740B">
        <w:rPr>
          <w:rFonts w:ascii="Times New Roman" w:hAnsi="Times New Roman"/>
          <w:sz w:val="20"/>
          <w:szCs w:val="20"/>
        </w:rPr>
        <w:t xml:space="preserve">. This </w:t>
      </w:r>
      <w:r w:rsidRPr="0003740B">
        <w:rPr>
          <w:rFonts w:ascii="Times New Roman" w:hAnsi="Times New Roman"/>
          <w:sz w:val="20"/>
          <w:szCs w:val="20"/>
        </w:rPr>
        <w:t>rule</w:t>
      </w:r>
      <w:r w:rsidR="0013413D" w:rsidRPr="0003740B">
        <w:rPr>
          <w:rFonts w:ascii="Times New Roman" w:hAnsi="Times New Roman"/>
          <w:sz w:val="20"/>
          <w:szCs w:val="20"/>
        </w:rPr>
        <w:t xml:space="preserve"> applies to business expenses</w:t>
      </w:r>
      <w:r w:rsidR="00514C1B">
        <w:rPr>
          <w:rFonts w:ascii="Times New Roman" w:hAnsi="Times New Roman"/>
          <w:sz w:val="20"/>
          <w:szCs w:val="20"/>
        </w:rPr>
        <w:t>;</w:t>
      </w:r>
      <w:r w:rsidR="0013413D" w:rsidRPr="0003740B">
        <w:rPr>
          <w:rFonts w:ascii="Times New Roman" w:hAnsi="Times New Roman"/>
          <w:sz w:val="20"/>
          <w:szCs w:val="20"/>
        </w:rPr>
        <w:t xml:space="preserve"> </w:t>
      </w:r>
      <w:r w:rsidR="00514C1B">
        <w:rPr>
          <w:rFonts w:ascii="Times New Roman" w:hAnsi="Times New Roman"/>
          <w:sz w:val="20"/>
          <w:szCs w:val="20"/>
        </w:rPr>
        <w:t>h</w:t>
      </w:r>
      <w:r w:rsidR="0013413D" w:rsidRPr="0003740B">
        <w:rPr>
          <w:rFonts w:ascii="Times New Roman" w:hAnsi="Times New Roman"/>
          <w:sz w:val="20"/>
          <w:szCs w:val="20"/>
        </w:rPr>
        <w:t xml:space="preserve">owever, it is </w:t>
      </w:r>
      <w:r w:rsidR="00405E61" w:rsidRPr="0003740B">
        <w:rPr>
          <w:rFonts w:ascii="Times New Roman" w:hAnsi="Times New Roman"/>
          <w:sz w:val="20"/>
          <w:szCs w:val="20"/>
        </w:rPr>
        <w:t>clearly</w:t>
      </w:r>
      <w:r w:rsidR="0013413D" w:rsidRPr="0003740B">
        <w:rPr>
          <w:rFonts w:ascii="Times New Roman" w:hAnsi="Times New Roman"/>
          <w:sz w:val="20"/>
          <w:szCs w:val="20"/>
        </w:rPr>
        <w:t xml:space="preserve"> stated that the Cohan Rule does not apply to listed property. </w:t>
      </w:r>
      <w:r w:rsidR="0013413D" w:rsidRPr="00564D26">
        <w:rPr>
          <w:rFonts w:ascii="Times New Roman" w:hAnsi="Times New Roman"/>
          <w:sz w:val="20"/>
          <w:szCs w:val="20"/>
        </w:rPr>
        <w:t xml:space="preserve">Automobiles used for business purposes are </w:t>
      </w:r>
      <w:r w:rsidR="0003740B" w:rsidRPr="00564D26">
        <w:rPr>
          <w:rFonts w:ascii="Times New Roman" w:hAnsi="Times New Roman"/>
          <w:sz w:val="20"/>
          <w:szCs w:val="20"/>
        </w:rPr>
        <w:t xml:space="preserve">considered </w:t>
      </w:r>
      <w:r w:rsidR="0013413D" w:rsidRPr="00564D26">
        <w:rPr>
          <w:rFonts w:ascii="Times New Roman" w:hAnsi="Times New Roman"/>
          <w:sz w:val="20"/>
          <w:szCs w:val="20"/>
        </w:rPr>
        <w:t xml:space="preserve">listed property. </w:t>
      </w:r>
      <w:r w:rsidR="00102513" w:rsidRPr="00564D26">
        <w:rPr>
          <w:rFonts w:ascii="Times New Roman" w:hAnsi="Times New Roman"/>
          <w:sz w:val="20"/>
          <w:szCs w:val="20"/>
        </w:rPr>
        <w:t>To help insure that your auto deduction</w:t>
      </w:r>
      <w:r w:rsidR="0003740B" w:rsidRPr="00564D26">
        <w:rPr>
          <w:rFonts w:ascii="Times New Roman" w:hAnsi="Times New Roman"/>
          <w:sz w:val="20"/>
          <w:szCs w:val="20"/>
        </w:rPr>
        <w:t>, including the business use standard mileage deduction,</w:t>
      </w:r>
      <w:r w:rsidR="00102513" w:rsidRPr="00564D26">
        <w:rPr>
          <w:rFonts w:ascii="Times New Roman" w:hAnsi="Times New Roman"/>
          <w:sz w:val="20"/>
          <w:szCs w:val="20"/>
        </w:rPr>
        <w:t xml:space="preserve"> is adequately substantiated you will need to maintain a</w:t>
      </w:r>
      <w:r w:rsidR="0003740B" w:rsidRPr="00564D26">
        <w:rPr>
          <w:rFonts w:ascii="Times New Roman" w:hAnsi="Times New Roman"/>
          <w:sz w:val="20"/>
          <w:szCs w:val="20"/>
        </w:rPr>
        <w:t xml:space="preserve"> </w:t>
      </w:r>
      <w:r w:rsidR="008B0AC2" w:rsidRPr="00564D26">
        <w:rPr>
          <w:rFonts w:ascii="Times New Roman" w:hAnsi="Times New Roman"/>
          <w:sz w:val="20"/>
          <w:szCs w:val="20"/>
        </w:rPr>
        <w:t>contemporaneous</w:t>
      </w:r>
      <w:r w:rsidR="00102513" w:rsidRPr="00564D26">
        <w:rPr>
          <w:rFonts w:ascii="Times New Roman" w:hAnsi="Times New Roman"/>
          <w:sz w:val="20"/>
          <w:szCs w:val="20"/>
        </w:rPr>
        <w:t xml:space="preserve"> log</w:t>
      </w:r>
      <w:r w:rsidR="008B0AC2" w:rsidRPr="00564D26">
        <w:rPr>
          <w:rFonts w:ascii="Times New Roman" w:hAnsi="Times New Roman"/>
          <w:sz w:val="20"/>
          <w:szCs w:val="20"/>
        </w:rPr>
        <w:t xml:space="preserve"> </w:t>
      </w:r>
      <w:r w:rsidR="002C2CCF" w:rsidRPr="00564D26">
        <w:rPr>
          <w:rFonts w:ascii="Times New Roman" w:hAnsi="Times New Roman"/>
          <w:sz w:val="20"/>
          <w:szCs w:val="20"/>
        </w:rPr>
        <w:t>in an account book, diary</w:t>
      </w:r>
      <w:r w:rsidRPr="00564D26">
        <w:rPr>
          <w:rFonts w:ascii="Times New Roman" w:hAnsi="Times New Roman"/>
          <w:sz w:val="20"/>
          <w:szCs w:val="20"/>
        </w:rPr>
        <w:t xml:space="preserve">, </w:t>
      </w:r>
      <w:r w:rsidR="00267653">
        <w:rPr>
          <w:rFonts w:ascii="Times New Roman" w:hAnsi="Times New Roman"/>
          <w:sz w:val="20"/>
          <w:szCs w:val="20"/>
        </w:rPr>
        <w:t xml:space="preserve">electronic </w:t>
      </w:r>
      <w:r w:rsidRPr="00564D26">
        <w:rPr>
          <w:rFonts w:ascii="Times New Roman" w:hAnsi="Times New Roman"/>
          <w:sz w:val="20"/>
          <w:szCs w:val="20"/>
        </w:rPr>
        <w:t>calendar</w:t>
      </w:r>
      <w:r w:rsidR="002C2CCF" w:rsidRPr="00564D26">
        <w:rPr>
          <w:rFonts w:ascii="Times New Roman" w:hAnsi="Times New Roman"/>
          <w:sz w:val="20"/>
          <w:szCs w:val="20"/>
        </w:rPr>
        <w:t xml:space="preserve"> or similar record</w:t>
      </w:r>
      <w:r w:rsidR="00102513" w:rsidRPr="00564D26">
        <w:rPr>
          <w:rFonts w:ascii="Times New Roman" w:hAnsi="Times New Roman"/>
          <w:sz w:val="20"/>
          <w:szCs w:val="20"/>
        </w:rPr>
        <w:t>.  This log should include the following information:</w:t>
      </w:r>
    </w:p>
    <w:p w:rsidR="0013413D" w:rsidRPr="0003740B" w:rsidRDefault="0013413D" w:rsidP="00570BD4">
      <w:pPr>
        <w:pStyle w:val="ListParagraph"/>
        <w:numPr>
          <w:ilvl w:val="0"/>
          <w:numId w:val="32"/>
        </w:numPr>
        <w:jc w:val="left"/>
        <w:rPr>
          <w:rFonts w:ascii="Times New Roman" w:hAnsi="Times New Roman"/>
          <w:sz w:val="20"/>
          <w:szCs w:val="20"/>
        </w:rPr>
      </w:pPr>
      <w:r w:rsidRPr="0003740B">
        <w:rPr>
          <w:rFonts w:ascii="Times New Roman" w:hAnsi="Times New Roman"/>
          <w:sz w:val="20"/>
          <w:szCs w:val="20"/>
        </w:rPr>
        <w:t>Amount of the expense (in this case, number of miles)</w:t>
      </w:r>
    </w:p>
    <w:p w:rsidR="0013413D" w:rsidRPr="0003740B" w:rsidRDefault="0013413D" w:rsidP="00570BD4">
      <w:pPr>
        <w:pStyle w:val="ListParagraph"/>
        <w:numPr>
          <w:ilvl w:val="0"/>
          <w:numId w:val="32"/>
        </w:numPr>
        <w:jc w:val="left"/>
        <w:rPr>
          <w:rFonts w:ascii="Times New Roman" w:hAnsi="Times New Roman"/>
          <w:sz w:val="20"/>
          <w:szCs w:val="20"/>
        </w:rPr>
      </w:pPr>
      <w:r w:rsidRPr="0003740B">
        <w:rPr>
          <w:rFonts w:ascii="Times New Roman" w:hAnsi="Times New Roman"/>
          <w:sz w:val="20"/>
          <w:szCs w:val="20"/>
        </w:rPr>
        <w:t>Time and place of the travel</w:t>
      </w:r>
    </w:p>
    <w:p w:rsidR="0013413D" w:rsidRPr="0003740B" w:rsidRDefault="002C2CCF" w:rsidP="00570BD4">
      <w:pPr>
        <w:pStyle w:val="ListParagraph"/>
        <w:numPr>
          <w:ilvl w:val="0"/>
          <w:numId w:val="32"/>
        </w:numPr>
        <w:jc w:val="left"/>
        <w:rPr>
          <w:rFonts w:ascii="Times New Roman" w:hAnsi="Times New Roman"/>
          <w:sz w:val="20"/>
          <w:szCs w:val="20"/>
        </w:rPr>
      </w:pPr>
      <w:r w:rsidRPr="0003740B">
        <w:rPr>
          <w:rFonts w:ascii="Times New Roman" w:hAnsi="Times New Roman"/>
          <w:sz w:val="20"/>
          <w:szCs w:val="20"/>
        </w:rPr>
        <w:t>Legitimate b</w:t>
      </w:r>
      <w:r w:rsidR="0013413D" w:rsidRPr="0003740B">
        <w:rPr>
          <w:rFonts w:ascii="Times New Roman" w:hAnsi="Times New Roman"/>
          <w:sz w:val="20"/>
          <w:szCs w:val="20"/>
        </w:rPr>
        <w:t xml:space="preserve">usiness purpose of the travel </w:t>
      </w:r>
    </w:p>
    <w:p w:rsidR="0013413D" w:rsidRPr="0003740B" w:rsidRDefault="00570BD4" w:rsidP="00570BD4">
      <w:pPr>
        <w:contextualSpacing/>
        <w:rPr>
          <w:rFonts w:ascii="Times New Roman" w:hAnsi="Times New Roman"/>
          <w:sz w:val="20"/>
          <w:szCs w:val="20"/>
        </w:rPr>
      </w:pPr>
      <w:r w:rsidRPr="0003740B">
        <w:rPr>
          <w:rFonts w:ascii="Arial" w:hAnsi="Arial" w:cs="Arial"/>
          <w:noProof/>
          <w:color w:val="1122CC"/>
          <w:sz w:val="20"/>
          <w:szCs w:val="20"/>
        </w:rPr>
        <w:drawing>
          <wp:anchor distT="0" distB="0" distL="114300" distR="114300" simplePos="0" relativeHeight="251695104" behindDoc="0" locked="0" layoutInCell="1" allowOverlap="1" wp14:anchorId="3368E375" wp14:editId="59EAC0B1">
            <wp:simplePos x="0" y="0"/>
            <wp:positionH relativeFrom="column">
              <wp:posOffset>586740</wp:posOffset>
            </wp:positionH>
            <wp:positionV relativeFrom="paragraph">
              <wp:posOffset>1001395</wp:posOffset>
            </wp:positionV>
            <wp:extent cx="1790700" cy="1189990"/>
            <wp:effectExtent l="0" t="0" r="0" b="0"/>
            <wp:wrapSquare wrapText="bothSides"/>
            <wp:docPr id="8" name="rg_hi" descr="https://encrypted-tbn1.gstatic.com/images?q=tbn:ANd9GcQHnwx0W8nLqQcSSvqYOHVsRdLPZw4JzuP1Km7dH0BD9WsGcxjv0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Hnwx0W8nLqQcSSvqYOHVsRdLPZw4JzuP1Km7dH0BD9WsGcxjv0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13D" w:rsidRPr="0003740B">
        <w:rPr>
          <w:rFonts w:ascii="Times New Roman" w:hAnsi="Times New Roman"/>
          <w:sz w:val="20"/>
          <w:szCs w:val="20"/>
        </w:rPr>
        <w:t xml:space="preserve">The courts have repeatedly refused to allow the Cohan rule to apply to travel expenses. In the event of an audit, the taxpayer must be able to produce </w:t>
      </w:r>
      <w:r w:rsidR="008B0AC2" w:rsidRPr="0003740B">
        <w:rPr>
          <w:rFonts w:ascii="Times New Roman" w:hAnsi="Times New Roman"/>
          <w:sz w:val="20"/>
          <w:szCs w:val="20"/>
        </w:rPr>
        <w:t xml:space="preserve">the </w:t>
      </w:r>
      <w:r w:rsidR="0013413D" w:rsidRPr="0003740B">
        <w:rPr>
          <w:rFonts w:ascii="Times New Roman" w:hAnsi="Times New Roman"/>
          <w:sz w:val="20"/>
          <w:szCs w:val="20"/>
        </w:rPr>
        <w:t>records</w:t>
      </w:r>
      <w:r w:rsidR="008B0AC2" w:rsidRPr="0003740B">
        <w:rPr>
          <w:rFonts w:ascii="Times New Roman" w:hAnsi="Times New Roman"/>
          <w:sz w:val="20"/>
          <w:szCs w:val="20"/>
        </w:rPr>
        <w:t xml:space="preserve"> listed above</w:t>
      </w:r>
      <w:r w:rsidR="002C2CCF" w:rsidRPr="0003740B">
        <w:rPr>
          <w:rFonts w:ascii="Times New Roman" w:hAnsi="Times New Roman"/>
          <w:sz w:val="20"/>
          <w:szCs w:val="20"/>
        </w:rPr>
        <w:t>. Please be sure you are keeping an adequate log of business m</w:t>
      </w:r>
      <w:r w:rsidR="008B0AC2" w:rsidRPr="0003740B">
        <w:rPr>
          <w:rFonts w:ascii="Times New Roman" w:hAnsi="Times New Roman"/>
          <w:sz w:val="20"/>
          <w:szCs w:val="20"/>
        </w:rPr>
        <w:t>iles driven in your tax records.</w:t>
      </w:r>
    </w:p>
    <w:p w:rsidR="0013413D" w:rsidRDefault="0013413D" w:rsidP="0013413D">
      <w:pPr>
        <w:spacing w:after="0" w:line="240" w:lineRule="auto"/>
        <w:contextualSpacing/>
        <w:jc w:val="center"/>
        <w:rPr>
          <w:rFonts w:ascii="Times New Roman" w:hAnsi="Times New Roman"/>
          <w:sz w:val="20"/>
          <w:szCs w:val="20"/>
        </w:rPr>
      </w:pPr>
    </w:p>
    <w:p w:rsidR="007F1A51" w:rsidRDefault="007F1A51" w:rsidP="0013413D">
      <w:pPr>
        <w:spacing w:after="0" w:line="240" w:lineRule="auto"/>
        <w:contextualSpacing/>
        <w:jc w:val="center"/>
        <w:rPr>
          <w:b/>
          <w:i/>
          <w:color w:val="493D87"/>
          <w:sz w:val="36"/>
          <w:szCs w:val="36"/>
        </w:rPr>
      </w:pPr>
    </w:p>
    <w:p w:rsidR="007F1A51" w:rsidRDefault="007F1A51" w:rsidP="0013413D">
      <w:pPr>
        <w:spacing w:after="0" w:line="240" w:lineRule="auto"/>
        <w:contextualSpacing/>
        <w:jc w:val="center"/>
        <w:rPr>
          <w:b/>
          <w:i/>
          <w:color w:val="493D87"/>
          <w:sz w:val="36"/>
          <w:szCs w:val="36"/>
        </w:rPr>
      </w:pPr>
    </w:p>
    <w:p w:rsidR="007F1A51" w:rsidRDefault="007F1A51" w:rsidP="0013413D">
      <w:pPr>
        <w:spacing w:after="0" w:line="240" w:lineRule="auto"/>
        <w:contextualSpacing/>
        <w:jc w:val="center"/>
        <w:rPr>
          <w:b/>
          <w:i/>
          <w:color w:val="493D87"/>
          <w:sz w:val="36"/>
          <w:szCs w:val="36"/>
        </w:rPr>
      </w:pPr>
    </w:p>
    <w:p w:rsidR="007F1A51" w:rsidRDefault="007F1A51" w:rsidP="0013413D">
      <w:pPr>
        <w:spacing w:after="0" w:line="240" w:lineRule="auto"/>
        <w:contextualSpacing/>
        <w:jc w:val="center"/>
        <w:rPr>
          <w:b/>
          <w:i/>
          <w:color w:val="493D87"/>
          <w:sz w:val="36"/>
          <w:szCs w:val="36"/>
        </w:rPr>
      </w:pPr>
    </w:p>
    <w:p w:rsidR="0013413D" w:rsidRDefault="0013413D" w:rsidP="0013413D">
      <w:pPr>
        <w:spacing w:after="0" w:line="240" w:lineRule="auto"/>
        <w:contextualSpacing/>
        <w:jc w:val="center"/>
        <w:rPr>
          <w:b/>
          <w:i/>
          <w:color w:val="493D87"/>
          <w:sz w:val="36"/>
          <w:szCs w:val="36"/>
        </w:rPr>
      </w:pPr>
      <w:r>
        <w:rPr>
          <w:b/>
          <w:i/>
          <w:color w:val="493D87"/>
          <w:sz w:val="36"/>
          <w:szCs w:val="36"/>
        </w:rPr>
        <w:lastRenderedPageBreak/>
        <w:t>ACC Adds Email Reminders</w:t>
      </w:r>
    </w:p>
    <w:p w:rsidR="0013413D" w:rsidRDefault="0013413D" w:rsidP="0013413D">
      <w:pPr>
        <w:spacing w:after="0" w:line="240" w:lineRule="auto"/>
        <w:contextualSpacing/>
        <w:rPr>
          <w:rFonts w:ascii="Times New Roman" w:hAnsi="Times New Roman"/>
          <w:sz w:val="20"/>
          <w:szCs w:val="20"/>
        </w:rPr>
      </w:pPr>
    </w:p>
    <w:p w:rsidR="0013413D" w:rsidRPr="0003740B" w:rsidRDefault="007F1A51" w:rsidP="0013413D">
      <w:pPr>
        <w:rPr>
          <w:b/>
          <w:i/>
          <w:color w:val="493D87"/>
          <w:sz w:val="20"/>
          <w:szCs w:val="20"/>
        </w:rPr>
      </w:pPr>
      <w:r>
        <w:rPr>
          <w:b/>
          <w:i/>
          <w:noProof/>
          <w:color w:val="493D87"/>
          <w:sz w:val="36"/>
          <w:szCs w:val="36"/>
        </w:rPr>
        <w:drawing>
          <wp:anchor distT="0" distB="0" distL="114300" distR="114300" simplePos="0" relativeHeight="251697152" behindDoc="0" locked="0" layoutInCell="1" allowOverlap="1" wp14:anchorId="490DD645" wp14:editId="32E1EE62">
            <wp:simplePos x="0" y="0"/>
            <wp:positionH relativeFrom="column">
              <wp:posOffset>0</wp:posOffset>
            </wp:positionH>
            <wp:positionV relativeFrom="paragraph">
              <wp:posOffset>2540</wp:posOffset>
            </wp:positionV>
            <wp:extent cx="889000" cy="889000"/>
            <wp:effectExtent l="0" t="0" r="635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png"/>
                    <pic:cNvPicPr/>
                  </pic:nvPicPr>
                  <pic:blipFill>
                    <a:blip r:embed="rId12">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page">
              <wp14:pctWidth>0</wp14:pctWidth>
            </wp14:sizeRelH>
            <wp14:sizeRelV relativeFrom="page">
              <wp14:pctHeight>0</wp14:pctHeight>
            </wp14:sizeRelV>
          </wp:anchor>
        </w:drawing>
      </w:r>
      <w:r w:rsidR="0013413D" w:rsidRPr="0003740B">
        <w:rPr>
          <w:rFonts w:ascii="Times New Roman" w:hAnsi="Times New Roman"/>
          <w:sz w:val="20"/>
          <w:szCs w:val="20"/>
        </w:rPr>
        <w:t>T</w:t>
      </w:r>
      <w:r>
        <w:rPr>
          <w:rFonts w:ascii="Times New Roman" w:hAnsi="Times New Roman"/>
          <w:sz w:val="20"/>
          <w:szCs w:val="20"/>
        </w:rPr>
        <w:t>h</w:t>
      </w:r>
      <w:r w:rsidR="0013413D" w:rsidRPr="0003740B">
        <w:rPr>
          <w:rFonts w:ascii="Times New Roman" w:hAnsi="Times New Roman"/>
          <w:sz w:val="20"/>
          <w:szCs w:val="20"/>
        </w:rPr>
        <w:t xml:space="preserve">e Arizona Corporation Commission </w:t>
      </w:r>
      <w:r w:rsidR="0003740B" w:rsidRPr="0003740B">
        <w:rPr>
          <w:rFonts w:ascii="Times New Roman" w:hAnsi="Times New Roman"/>
          <w:sz w:val="20"/>
          <w:szCs w:val="20"/>
        </w:rPr>
        <w:t>recently</w:t>
      </w:r>
      <w:r w:rsidR="0013413D" w:rsidRPr="0003740B">
        <w:rPr>
          <w:rFonts w:ascii="Times New Roman" w:hAnsi="Times New Roman"/>
          <w:sz w:val="20"/>
          <w:szCs w:val="20"/>
        </w:rPr>
        <w:t xml:space="preserve"> added a feature to their website </w:t>
      </w:r>
      <w:r w:rsidR="00514C1B">
        <w:rPr>
          <w:rFonts w:ascii="Times New Roman" w:hAnsi="Times New Roman"/>
          <w:sz w:val="20"/>
          <w:szCs w:val="20"/>
        </w:rPr>
        <w:t>that</w:t>
      </w:r>
      <w:r w:rsidR="00514C1B" w:rsidRPr="0003740B">
        <w:rPr>
          <w:rFonts w:ascii="Times New Roman" w:hAnsi="Times New Roman"/>
          <w:sz w:val="20"/>
          <w:szCs w:val="20"/>
        </w:rPr>
        <w:t xml:space="preserve"> </w:t>
      </w:r>
      <w:r w:rsidR="00405E61" w:rsidRPr="0003740B">
        <w:rPr>
          <w:rFonts w:ascii="Times New Roman" w:hAnsi="Times New Roman"/>
          <w:sz w:val="20"/>
          <w:szCs w:val="20"/>
        </w:rPr>
        <w:t>allows businesses</w:t>
      </w:r>
      <w:r w:rsidR="0013413D" w:rsidRPr="0003740B">
        <w:rPr>
          <w:rFonts w:ascii="Times New Roman" w:hAnsi="Times New Roman"/>
          <w:sz w:val="20"/>
          <w:szCs w:val="20"/>
        </w:rPr>
        <w:t xml:space="preserve"> to receive email reminders when </w:t>
      </w:r>
      <w:r w:rsidR="00405E61" w:rsidRPr="0003740B">
        <w:rPr>
          <w:rFonts w:ascii="Times New Roman" w:hAnsi="Times New Roman"/>
          <w:sz w:val="20"/>
          <w:szCs w:val="20"/>
        </w:rPr>
        <w:t xml:space="preserve">their annual corporate </w:t>
      </w:r>
      <w:r w:rsidR="0013413D" w:rsidRPr="0003740B">
        <w:rPr>
          <w:rFonts w:ascii="Times New Roman" w:hAnsi="Times New Roman"/>
          <w:sz w:val="20"/>
          <w:szCs w:val="20"/>
        </w:rPr>
        <w:t>report is due. Emails will be sent at 90, 60, 30 and 15 days before the report is due, if it has not yet been</w:t>
      </w:r>
      <w:r w:rsidR="0013413D" w:rsidRPr="00405E61">
        <w:rPr>
          <w:rFonts w:ascii="Times New Roman" w:hAnsi="Times New Roman"/>
          <w:sz w:val="21"/>
          <w:szCs w:val="21"/>
        </w:rPr>
        <w:t xml:space="preserve"> </w:t>
      </w:r>
      <w:r w:rsidR="0013413D" w:rsidRPr="0003740B">
        <w:rPr>
          <w:rFonts w:ascii="Times New Roman" w:hAnsi="Times New Roman"/>
          <w:sz w:val="20"/>
          <w:szCs w:val="20"/>
        </w:rPr>
        <w:t xml:space="preserve">filed. To sign up, go to </w:t>
      </w:r>
      <w:hyperlink r:id="rId13" w:history="1">
        <w:r w:rsidR="0013413D" w:rsidRPr="0003740B">
          <w:rPr>
            <w:rFonts w:ascii="Times New Roman" w:hAnsi="Times New Roman"/>
            <w:sz w:val="20"/>
            <w:szCs w:val="20"/>
          </w:rPr>
          <w:t>the</w:t>
        </w:r>
      </w:hyperlink>
      <w:r w:rsidR="0013413D" w:rsidRPr="0003740B">
        <w:rPr>
          <w:rFonts w:ascii="Times New Roman" w:hAnsi="Times New Roman"/>
          <w:sz w:val="20"/>
          <w:szCs w:val="20"/>
        </w:rPr>
        <w:t xml:space="preserve"> Arizona Corporation Commission’s website at www.azcc.gov and click on the </w:t>
      </w:r>
      <w:r w:rsidR="0003740B" w:rsidRPr="0003740B">
        <w:rPr>
          <w:rFonts w:ascii="Times New Roman" w:hAnsi="Times New Roman"/>
          <w:sz w:val="20"/>
          <w:szCs w:val="20"/>
        </w:rPr>
        <w:t>“</w:t>
      </w:r>
      <w:proofErr w:type="spellStart"/>
      <w:r w:rsidR="0013413D" w:rsidRPr="0003740B">
        <w:rPr>
          <w:rFonts w:ascii="Times New Roman" w:hAnsi="Times New Roman"/>
          <w:sz w:val="20"/>
          <w:szCs w:val="20"/>
        </w:rPr>
        <w:t>Starpas</w:t>
      </w:r>
      <w:proofErr w:type="spellEnd"/>
      <w:r w:rsidR="0003740B" w:rsidRPr="0003740B">
        <w:rPr>
          <w:rFonts w:ascii="Times New Roman" w:hAnsi="Times New Roman"/>
          <w:sz w:val="20"/>
          <w:szCs w:val="20"/>
        </w:rPr>
        <w:t xml:space="preserve"> Business Entity Search”</w:t>
      </w:r>
      <w:r w:rsidR="0013413D" w:rsidRPr="0003740B">
        <w:rPr>
          <w:rFonts w:ascii="Times New Roman" w:hAnsi="Times New Roman"/>
          <w:sz w:val="20"/>
          <w:szCs w:val="20"/>
        </w:rPr>
        <w:t xml:space="preserve"> link at the bottom of the page. </w:t>
      </w:r>
      <w:r w:rsidR="0003740B" w:rsidRPr="0003740B">
        <w:rPr>
          <w:rFonts w:ascii="Times New Roman" w:hAnsi="Times New Roman"/>
          <w:sz w:val="20"/>
          <w:szCs w:val="20"/>
        </w:rPr>
        <w:t>Under the “General Information” header</w:t>
      </w:r>
      <w:r w:rsidR="00514C1B">
        <w:rPr>
          <w:rFonts w:ascii="Times New Roman" w:hAnsi="Times New Roman"/>
          <w:sz w:val="20"/>
          <w:szCs w:val="20"/>
        </w:rPr>
        <w:t>,</w:t>
      </w:r>
      <w:r w:rsidR="0003740B" w:rsidRPr="0003740B">
        <w:rPr>
          <w:rFonts w:ascii="Times New Roman" w:hAnsi="Times New Roman"/>
          <w:sz w:val="20"/>
          <w:szCs w:val="20"/>
        </w:rPr>
        <w:t xml:space="preserve"> c</w:t>
      </w:r>
      <w:r w:rsidR="0013413D" w:rsidRPr="0003740B">
        <w:rPr>
          <w:rFonts w:ascii="Times New Roman" w:hAnsi="Times New Roman"/>
          <w:sz w:val="20"/>
          <w:szCs w:val="20"/>
        </w:rPr>
        <w:t xml:space="preserve">lick on the </w:t>
      </w:r>
      <w:r w:rsidR="0003740B" w:rsidRPr="0003740B">
        <w:rPr>
          <w:rFonts w:ascii="Times New Roman" w:hAnsi="Times New Roman"/>
          <w:sz w:val="20"/>
          <w:szCs w:val="20"/>
        </w:rPr>
        <w:t>“Business E</w:t>
      </w:r>
      <w:r w:rsidR="0013413D" w:rsidRPr="0003740B">
        <w:rPr>
          <w:rFonts w:ascii="Times New Roman" w:hAnsi="Times New Roman"/>
          <w:sz w:val="20"/>
          <w:szCs w:val="20"/>
        </w:rPr>
        <w:t xml:space="preserve">ntity </w:t>
      </w:r>
      <w:r w:rsidR="0003740B" w:rsidRPr="0003740B">
        <w:rPr>
          <w:rFonts w:ascii="Times New Roman" w:hAnsi="Times New Roman"/>
          <w:sz w:val="20"/>
          <w:szCs w:val="20"/>
        </w:rPr>
        <w:t>S</w:t>
      </w:r>
      <w:r w:rsidR="0013413D" w:rsidRPr="0003740B">
        <w:rPr>
          <w:rFonts w:ascii="Times New Roman" w:hAnsi="Times New Roman"/>
          <w:sz w:val="20"/>
          <w:szCs w:val="20"/>
        </w:rPr>
        <w:t>earch</w:t>
      </w:r>
      <w:r w:rsidR="0003740B" w:rsidRPr="0003740B">
        <w:rPr>
          <w:rFonts w:ascii="Times New Roman" w:hAnsi="Times New Roman"/>
          <w:sz w:val="20"/>
          <w:szCs w:val="20"/>
        </w:rPr>
        <w:t>”</w:t>
      </w:r>
      <w:r w:rsidR="0013413D" w:rsidRPr="0003740B">
        <w:rPr>
          <w:rFonts w:ascii="Times New Roman" w:hAnsi="Times New Roman"/>
          <w:sz w:val="20"/>
          <w:szCs w:val="20"/>
        </w:rPr>
        <w:t xml:space="preserve"> link and type in </w:t>
      </w:r>
      <w:r w:rsidR="0003740B" w:rsidRPr="0003740B">
        <w:rPr>
          <w:rFonts w:ascii="Times New Roman" w:hAnsi="Times New Roman"/>
          <w:sz w:val="20"/>
          <w:szCs w:val="20"/>
        </w:rPr>
        <w:t xml:space="preserve">part or </w:t>
      </w:r>
      <w:proofErr w:type="gramStart"/>
      <w:r w:rsidR="0003740B" w:rsidRPr="0003740B">
        <w:rPr>
          <w:rFonts w:ascii="Times New Roman" w:hAnsi="Times New Roman"/>
          <w:sz w:val="20"/>
          <w:szCs w:val="20"/>
        </w:rPr>
        <w:t xml:space="preserve">all of </w:t>
      </w:r>
      <w:r w:rsidR="0013413D" w:rsidRPr="0003740B">
        <w:rPr>
          <w:rFonts w:ascii="Times New Roman" w:hAnsi="Times New Roman"/>
          <w:sz w:val="20"/>
          <w:szCs w:val="20"/>
        </w:rPr>
        <w:t>your</w:t>
      </w:r>
      <w:proofErr w:type="gramEnd"/>
      <w:r w:rsidR="0013413D" w:rsidRPr="0003740B">
        <w:rPr>
          <w:rFonts w:ascii="Times New Roman" w:hAnsi="Times New Roman"/>
          <w:sz w:val="20"/>
          <w:szCs w:val="20"/>
        </w:rPr>
        <w:t xml:space="preserve"> business name. Navigate to your company’s page and click on the “Subscribe to Annual Report Email Reminder” at the top of the page. Enter your email address and sit back – the ACC will let you know when the report is due.</w:t>
      </w:r>
    </w:p>
    <w:p w:rsidR="0013413D" w:rsidRDefault="0013413D" w:rsidP="0013413D">
      <w:pPr>
        <w:spacing w:after="0" w:line="240" w:lineRule="auto"/>
        <w:contextualSpacing/>
        <w:jc w:val="center"/>
        <w:rPr>
          <w:b/>
          <w:i/>
          <w:color w:val="493D87"/>
          <w:sz w:val="36"/>
          <w:szCs w:val="36"/>
        </w:rPr>
      </w:pPr>
      <w:r>
        <w:rPr>
          <w:b/>
          <w:i/>
          <w:color w:val="493D87"/>
          <w:sz w:val="36"/>
          <w:szCs w:val="36"/>
        </w:rPr>
        <w:t>Meet the Team</w:t>
      </w:r>
    </w:p>
    <w:p w:rsidR="00B62B2D" w:rsidRPr="0013413D" w:rsidRDefault="00B62B2D" w:rsidP="0013413D">
      <w:pPr>
        <w:spacing w:after="0" w:line="240" w:lineRule="auto"/>
        <w:contextualSpacing/>
        <w:jc w:val="center"/>
        <w:rPr>
          <w:rFonts w:ascii="Times New Roman" w:hAnsi="Times New Roman"/>
          <w:sz w:val="20"/>
          <w:szCs w:val="20"/>
        </w:rPr>
      </w:pPr>
    </w:p>
    <w:p w:rsidR="0013413D" w:rsidRPr="0003740B" w:rsidRDefault="001375EE" w:rsidP="001375EE">
      <w:pPr>
        <w:rPr>
          <w:rFonts w:ascii="Times New Roman" w:hAnsi="Times New Roman"/>
          <w:sz w:val="20"/>
          <w:szCs w:val="20"/>
        </w:rPr>
      </w:pPr>
      <w:r>
        <w:rPr>
          <w:noProof/>
        </w:rPr>
        <w:drawing>
          <wp:anchor distT="0" distB="0" distL="114300" distR="114300" simplePos="0" relativeHeight="251698176" behindDoc="0" locked="0" layoutInCell="1" allowOverlap="1" wp14:anchorId="6E983B1A" wp14:editId="612045CF">
            <wp:simplePos x="0" y="0"/>
            <wp:positionH relativeFrom="column">
              <wp:posOffset>1447800</wp:posOffset>
            </wp:positionH>
            <wp:positionV relativeFrom="paragraph">
              <wp:posOffset>90170</wp:posOffset>
            </wp:positionV>
            <wp:extent cx="1352550" cy="20370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blcpa.com/images/staff/portrait/Cynthia_J._Haines.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52550" cy="203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13D" w:rsidRPr="0013413D">
        <w:rPr>
          <w:noProof/>
        </w:rPr>
        <w:t xml:space="preserve"> </w:t>
      </w:r>
      <w:r w:rsidR="0013413D" w:rsidRPr="0003740B">
        <w:rPr>
          <w:rFonts w:ascii="Times New Roman" w:hAnsi="Times New Roman"/>
          <w:sz w:val="20"/>
          <w:szCs w:val="20"/>
        </w:rPr>
        <w:t xml:space="preserve">Cynthia J. Haines, CPA, is the manager of </w:t>
      </w:r>
      <w:r w:rsidR="00B62B2D">
        <w:rPr>
          <w:rFonts w:ascii="Times New Roman" w:hAnsi="Times New Roman"/>
          <w:sz w:val="20"/>
          <w:szCs w:val="20"/>
        </w:rPr>
        <w:t>HBL</w:t>
      </w:r>
      <w:r w:rsidR="0013413D" w:rsidRPr="0003740B">
        <w:rPr>
          <w:rFonts w:ascii="Times New Roman" w:hAnsi="Times New Roman"/>
          <w:sz w:val="20"/>
          <w:szCs w:val="20"/>
        </w:rPr>
        <w:t xml:space="preserve">'s accounting department and works primarily in the areas of financial accounting and reporting, payroll and sales tax. </w:t>
      </w:r>
      <w:r w:rsidR="00953EAE" w:rsidRPr="0003740B">
        <w:rPr>
          <w:rFonts w:ascii="Times New Roman" w:hAnsi="Times New Roman"/>
          <w:sz w:val="20"/>
          <w:szCs w:val="20"/>
        </w:rPr>
        <w:t xml:space="preserve">In addition, she is actively involved with the firm's quality control system. </w:t>
      </w:r>
      <w:r w:rsidR="0013413D" w:rsidRPr="0003740B">
        <w:rPr>
          <w:rFonts w:ascii="Times New Roman" w:hAnsi="Times New Roman"/>
          <w:sz w:val="20"/>
          <w:szCs w:val="20"/>
        </w:rPr>
        <w:t xml:space="preserve">Cinde has worked in public accounting for 20 years and has been with HBL since 2007. </w:t>
      </w:r>
      <w:r w:rsidR="00953EAE">
        <w:rPr>
          <w:rFonts w:ascii="Times New Roman" w:hAnsi="Times New Roman"/>
          <w:sz w:val="20"/>
          <w:szCs w:val="20"/>
        </w:rPr>
        <w:t>She</w:t>
      </w:r>
      <w:r w:rsidR="0013413D" w:rsidRPr="0003740B">
        <w:rPr>
          <w:rFonts w:ascii="Times New Roman" w:hAnsi="Times New Roman"/>
          <w:sz w:val="20"/>
          <w:szCs w:val="20"/>
        </w:rPr>
        <w:t xml:space="preserve"> holds a Bachelor of Science in Business Administration from the University of Alaska Anchorage and is a member of the AICPA and Arizona Society of CPAs. Cinde spends her free-time running, hiking, and taking road</w:t>
      </w:r>
      <w:r w:rsidR="00283B03">
        <w:rPr>
          <w:rFonts w:ascii="Times New Roman" w:hAnsi="Times New Roman"/>
          <w:sz w:val="20"/>
          <w:szCs w:val="20"/>
        </w:rPr>
        <w:t xml:space="preserve"> </w:t>
      </w:r>
      <w:r w:rsidR="0013413D" w:rsidRPr="0003740B">
        <w:rPr>
          <w:rFonts w:ascii="Times New Roman" w:hAnsi="Times New Roman"/>
          <w:sz w:val="20"/>
          <w:szCs w:val="20"/>
        </w:rPr>
        <w:t>trips with her husband on their Harley Davidson motorcycle.</w:t>
      </w:r>
    </w:p>
    <w:p w:rsidR="009B2034" w:rsidRPr="009B2034" w:rsidRDefault="009B2034" w:rsidP="0013413D">
      <w:pPr>
        <w:rPr>
          <w:b/>
          <w:sz w:val="24"/>
          <w:szCs w:val="24"/>
        </w:rPr>
        <w:sectPr w:rsidR="009B2034" w:rsidRPr="009B2034" w:rsidSect="0013413D">
          <w:type w:val="continuous"/>
          <w:pgSz w:w="12240" w:h="15840" w:code="1"/>
          <w:pgMar w:top="1080" w:right="1296" w:bottom="720" w:left="1296" w:header="720" w:footer="720" w:gutter="0"/>
          <w:pgBorders w:offsetFrom="page">
            <w:top w:val="single" w:sz="48" w:space="24" w:color="594183"/>
            <w:left w:val="single" w:sz="48" w:space="24" w:color="594183"/>
            <w:bottom w:val="single" w:sz="48" w:space="24" w:color="594183"/>
            <w:right w:val="single" w:sz="48" w:space="24" w:color="594183"/>
          </w:pgBorders>
          <w:cols w:num="2" w:space="720"/>
          <w:docGrid w:linePitch="360"/>
        </w:sectPr>
      </w:pPr>
      <w:bookmarkStart w:id="0" w:name="_GoBack"/>
      <w:bookmarkEnd w:id="0"/>
    </w:p>
    <w:p w:rsidR="007F1A51" w:rsidRDefault="007F1A51" w:rsidP="009A4C66">
      <w:pPr>
        <w:spacing w:after="0"/>
        <w:sectPr w:rsidR="007F1A51" w:rsidSect="009B2034">
          <w:type w:val="continuous"/>
          <w:pgSz w:w="12240" w:h="15840" w:code="1"/>
          <w:pgMar w:top="1080" w:right="1296" w:bottom="720" w:left="1296" w:header="720" w:footer="720" w:gutter="0"/>
          <w:pgBorders w:offsetFrom="page">
            <w:top w:val="single" w:sz="48" w:space="24" w:color="594183"/>
            <w:left w:val="single" w:sz="48" w:space="24" w:color="594183"/>
            <w:bottom w:val="single" w:sz="48" w:space="24" w:color="594183"/>
            <w:right w:val="single" w:sz="48" w:space="24" w:color="594183"/>
          </w:pgBorders>
          <w:cols w:num="2" w:space="720"/>
          <w:docGrid w:linePitch="360"/>
        </w:sectPr>
      </w:pPr>
    </w:p>
    <w:p w:rsidR="009B2034" w:rsidRDefault="009B2034" w:rsidP="009B2034">
      <w:pPr>
        <w:spacing w:after="0" w:line="240" w:lineRule="auto"/>
        <w:contextualSpacing/>
        <w:jc w:val="center"/>
        <w:rPr>
          <w:b/>
          <w:i/>
          <w:color w:val="493D87"/>
          <w:sz w:val="36"/>
          <w:szCs w:val="36"/>
        </w:rPr>
      </w:pPr>
      <w:r>
        <w:rPr>
          <w:b/>
          <w:i/>
          <w:color w:val="493D87"/>
          <w:sz w:val="36"/>
          <w:szCs w:val="36"/>
        </w:rPr>
        <w:lastRenderedPageBreak/>
        <w:t>Sales Tax Update</w:t>
      </w:r>
    </w:p>
    <w:p w:rsidR="009B2034" w:rsidRPr="009B2034" w:rsidRDefault="009B2034" w:rsidP="009B2034">
      <w:pPr>
        <w:spacing w:after="0" w:line="240" w:lineRule="auto"/>
        <w:contextualSpacing/>
        <w:jc w:val="center"/>
        <w:rPr>
          <w:b/>
          <w:i/>
          <w:color w:val="493D87"/>
          <w:sz w:val="20"/>
          <w:szCs w:val="20"/>
        </w:rPr>
      </w:pPr>
    </w:p>
    <w:p w:rsidR="009B2034" w:rsidRPr="00570BD4" w:rsidRDefault="00570BD4" w:rsidP="00570BD4">
      <w:pPr>
        <w:rPr>
          <w:rFonts w:ascii="Times New Roman" w:hAnsi="Times New Roman"/>
          <w:sz w:val="20"/>
          <w:szCs w:val="20"/>
        </w:rPr>
      </w:pPr>
      <w:r w:rsidRPr="00570BD4">
        <w:rPr>
          <w:noProof/>
          <w:sz w:val="20"/>
          <w:szCs w:val="20"/>
        </w:rPr>
        <w:drawing>
          <wp:anchor distT="0" distB="0" distL="114300" distR="114300" simplePos="0" relativeHeight="251692032" behindDoc="0" locked="0" layoutInCell="1" allowOverlap="1" wp14:anchorId="02A6DB9D" wp14:editId="5643BF78">
            <wp:simplePos x="0" y="0"/>
            <wp:positionH relativeFrom="column">
              <wp:posOffset>3282315</wp:posOffset>
            </wp:positionH>
            <wp:positionV relativeFrom="paragraph">
              <wp:posOffset>2337435</wp:posOffset>
            </wp:positionV>
            <wp:extent cx="1859915" cy="666750"/>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9915" cy="666750"/>
                    </a:xfrm>
                    <a:prstGeom prst="rect">
                      <a:avLst/>
                    </a:prstGeom>
                  </pic:spPr>
                </pic:pic>
              </a:graphicData>
            </a:graphic>
            <wp14:sizeRelH relativeFrom="page">
              <wp14:pctWidth>0</wp14:pctWidth>
            </wp14:sizeRelH>
            <wp14:sizeRelV relativeFrom="page">
              <wp14:pctHeight>0</wp14:pctHeight>
            </wp14:sizeRelV>
          </wp:anchor>
        </w:drawing>
      </w:r>
      <w:r w:rsidR="009B2034" w:rsidRPr="00570BD4">
        <w:rPr>
          <w:rFonts w:ascii="Times New Roman" w:hAnsi="Times New Roman"/>
          <w:sz w:val="20"/>
          <w:szCs w:val="20"/>
        </w:rPr>
        <w:t xml:space="preserve">As reported in our last issue of the Insider, the City of Tucson has established an exemption from sales tax for commercial leases to related parties. The City will be requiring taxpayers who fall under the “Affiliated Party Lease” exemption to complete a “Claim of Exemption for Affiliated Party Leases” and provide supporting documentation (listed on the form) </w:t>
      </w:r>
      <w:r w:rsidR="00514C1B" w:rsidRPr="00570BD4">
        <w:rPr>
          <w:rFonts w:ascii="Times New Roman" w:hAnsi="Times New Roman"/>
          <w:sz w:val="20"/>
          <w:szCs w:val="20"/>
        </w:rPr>
        <w:t xml:space="preserve">that </w:t>
      </w:r>
      <w:r w:rsidR="009B2034" w:rsidRPr="00570BD4">
        <w:rPr>
          <w:rFonts w:ascii="Times New Roman" w:hAnsi="Times New Roman"/>
          <w:sz w:val="20"/>
          <w:szCs w:val="20"/>
        </w:rPr>
        <w:t>shows they qualify to take the exemption. Once the City</w:t>
      </w:r>
      <w:r w:rsidR="00A57989" w:rsidRPr="00570BD4">
        <w:rPr>
          <w:rFonts w:ascii="Times New Roman" w:hAnsi="Times New Roman"/>
          <w:sz w:val="20"/>
          <w:szCs w:val="20"/>
        </w:rPr>
        <w:t xml:space="preserve"> </w:t>
      </w:r>
      <w:r w:rsidR="009B2034" w:rsidRPr="00570BD4">
        <w:rPr>
          <w:rFonts w:ascii="Times New Roman" w:hAnsi="Times New Roman"/>
          <w:sz w:val="20"/>
          <w:szCs w:val="20"/>
        </w:rPr>
        <w:t xml:space="preserve">reviews the form, the taxpayer will receive an approval (or denial) letter. </w:t>
      </w:r>
      <w:r w:rsidR="00BB6F80" w:rsidRPr="00570BD4">
        <w:rPr>
          <w:rFonts w:ascii="Times New Roman" w:hAnsi="Times New Roman"/>
          <w:sz w:val="20"/>
          <w:szCs w:val="20"/>
        </w:rPr>
        <w:t xml:space="preserve">Upon receipt of </w:t>
      </w:r>
      <w:r w:rsidR="009B2034" w:rsidRPr="00570BD4">
        <w:rPr>
          <w:rFonts w:ascii="Times New Roman" w:hAnsi="Times New Roman"/>
          <w:sz w:val="20"/>
          <w:szCs w:val="20"/>
        </w:rPr>
        <w:t>the approval letter</w:t>
      </w:r>
      <w:r w:rsidR="00514C1B" w:rsidRPr="00570BD4">
        <w:rPr>
          <w:rFonts w:ascii="Times New Roman" w:hAnsi="Times New Roman"/>
          <w:sz w:val="20"/>
          <w:szCs w:val="20"/>
        </w:rPr>
        <w:t>,</w:t>
      </w:r>
      <w:r w:rsidR="009B2034" w:rsidRPr="00570BD4">
        <w:rPr>
          <w:rFonts w:ascii="Times New Roman" w:hAnsi="Times New Roman"/>
          <w:sz w:val="20"/>
          <w:szCs w:val="20"/>
        </w:rPr>
        <w:t xml:space="preserve"> the taxpayer </w:t>
      </w:r>
      <w:r w:rsidR="00A57989" w:rsidRPr="00570BD4">
        <w:rPr>
          <w:rFonts w:ascii="Times New Roman" w:hAnsi="Times New Roman"/>
          <w:sz w:val="20"/>
          <w:szCs w:val="20"/>
        </w:rPr>
        <w:t>may</w:t>
      </w:r>
      <w:r w:rsidR="009B2034" w:rsidRPr="00570BD4">
        <w:rPr>
          <w:rFonts w:ascii="Times New Roman" w:hAnsi="Times New Roman"/>
          <w:sz w:val="20"/>
          <w:szCs w:val="20"/>
        </w:rPr>
        <w:t xml:space="preserve"> apply for a filing frequency change to become a quarterly or annual filer. Taxpayers need to file the returns </w:t>
      </w:r>
      <w:r w:rsidR="00BB6F80" w:rsidRPr="00570BD4">
        <w:rPr>
          <w:rFonts w:ascii="Times New Roman" w:hAnsi="Times New Roman"/>
          <w:sz w:val="20"/>
          <w:szCs w:val="20"/>
        </w:rPr>
        <w:t>under their normal frequency</w:t>
      </w:r>
      <w:r w:rsidR="009B2034" w:rsidRPr="00570BD4">
        <w:rPr>
          <w:rFonts w:ascii="Times New Roman" w:hAnsi="Times New Roman"/>
          <w:sz w:val="20"/>
          <w:szCs w:val="20"/>
        </w:rPr>
        <w:t xml:space="preserve"> until approval for the filing frequency change</w:t>
      </w:r>
      <w:r w:rsidR="00514C1B" w:rsidRPr="00570BD4">
        <w:rPr>
          <w:rFonts w:ascii="Times New Roman" w:hAnsi="Times New Roman"/>
          <w:sz w:val="20"/>
          <w:szCs w:val="20"/>
        </w:rPr>
        <w:t xml:space="preserve"> is received</w:t>
      </w:r>
      <w:r w:rsidR="009B2034" w:rsidRPr="00570BD4">
        <w:rPr>
          <w:rFonts w:ascii="Times New Roman" w:hAnsi="Times New Roman"/>
          <w:sz w:val="20"/>
          <w:szCs w:val="20"/>
        </w:rPr>
        <w:t>. Lack of filing</w:t>
      </w:r>
      <w:r w:rsidR="00BB6F80" w:rsidRPr="00570BD4">
        <w:rPr>
          <w:rFonts w:ascii="Times New Roman" w:hAnsi="Times New Roman"/>
          <w:sz w:val="20"/>
          <w:szCs w:val="20"/>
        </w:rPr>
        <w:t xml:space="preserve"> or late filing</w:t>
      </w:r>
      <w:r w:rsidR="009B2034" w:rsidRPr="00570BD4">
        <w:rPr>
          <w:rFonts w:ascii="Times New Roman" w:hAnsi="Times New Roman"/>
          <w:sz w:val="20"/>
          <w:szCs w:val="20"/>
        </w:rPr>
        <w:t xml:space="preserve"> may result in penalties. </w:t>
      </w:r>
    </w:p>
    <w:p w:rsidR="009B2034" w:rsidRPr="00570BD4" w:rsidRDefault="00A57989" w:rsidP="009B2034">
      <w:pPr>
        <w:rPr>
          <w:rFonts w:ascii="Times New Roman" w:hAnsi="Times New Roman"/>
          <w:sz w:val="20"/>
          <w:szCs w:val="20"/>
        </w:rPr>
      </w:pPr>
      <w:r w:rsidRPr="00570BD4">
        <w:rPr>
          <w:rFonts w:ascii="Times New Roman" w:hAnsi="Times New Roman"/>
          <w:sz w:val="20"/>
          <w:szCs w:val="20"/>
        </w:rPr>
        <w:t>This form is not available</w:t>
      </w:r>
      <w:r w:rsidR="009B2034" w:rsidRPr="00570BD4">
        <w:rPr>
          <w:rFonts w:ascii="Times New Roman" w:hAnsi="Times New Roman"/>
          <w:sz w:val="20"/>
          <w:szCs w:val="20"/>
        </w:rPr>
        <w:t xml:space="preserve"> on the City of Tucson website. The City of Tucson audit department is sending out the forms as they receive sales tax reports </w:t>
      </w:r>
      <w:r w:rsidR="00514C1B" w:rsidRPr="00570BD4">
        <w:rPr>
          <w:rFonts w:ascii="Times New Roman" w:hAnsi="Times New Roman"/>
          <w:sz w:val="20"/>
          <w:szCs w:val="20"/>
        </w:rPr>
        <w:t xml:space="preserve">where </w:t>
      </w:r>
      <w:r w:rsidR="009B2034" w:rsidRPr="00570BD4">
        <w:rPr>
          <w:rFonts w:ascii="Times New Roman" w:hAnsi="Times New Roman"/>
          <w:sz w:val="20"/>
          <w:szCs w:val="20"/>
        </w:rPr>
        <w:t xml:space="preserve">the taxpayer is </w:t>
      </w:r>
      <w:r w:rsidRPr="00570BD4">
        <w:rPr>
          <w:rFonts w:ascii="Times New Roman" w:hAnsi="Times New Roman"/>
          <w:sz w:val="20"/>
          <w:szCs w:val="20"/>
        </w:rPr>
        <w:t>claiming</w:t>
      </w:r>
      <w:r w:rsidR="009B2034" w:rsidRPr="00570BD4">
        <w:rPr>
          <w:rFonts w:ascii="Times New Roman" w:hAnsi="Times New Roman"/>
          <w:sz w:val="20"/>
          <w:szCs w:val="20"/>
        </w:rPr>
        <w:t xml:space="preserve"> the exemption. The City will be tracking these forms, and lack of compliance may result in an audit. </w:t>
      </w:r>
    </w:p>
    <w:p w:rsidR="009B2034" w:rsidRPr="00570BD4" w:rsidRDefault="009B2034" w:rsidP="009B2034">
      <w:pPr>
        <w:rPr>
          <w:rFonts w:ascii="Times New Roman" w:hAnsi="Times New Roman"/>
          <w:sz w:val="20"/>
          <w:szCs w:val="20"/>
        </w:rPr>
      </w:pPr>
      <w:r w:rsidRPr="00570BD4">
        <w:rPr>
          <w:rFonts w:ascii="Times New Roman" w:hAnsi="Times New Roman"/>
          <w:sz w:val="20"/>
          <w:szCs w:val="20"/>
        </w:rPr>
        <w:t>As of now, the Arizona Department of Revenue is not requiring taxpayers to submit substantiation for taking the deduction</w:t>
      </w:r>
      <w:r w:rsidR="00F04BED" w:rsidRPr="00570BD4">
        <w:rPr>
          <w:rFonts w:ascii="Times New Roman" w:hAnsi="Times New Roman"/>
          <w:sz w:val="20"/>
          <w:szCs w:val="20"/>
        </w:rPr>
        <w:t>,</w:t>
      </w:r>
      <w:r w:rsidRPr="00570BD4">
        <w:rPr>
          <w:rFonts w:ascii="Times New Roman" w:hAnsi="Times New Roman"/>
          <w:sz w:val="20"/>
          <w:szCs w:val="20"/>
        </w:rPr>
        <w:t xml:space="preserve"> which is effective September 13th, 2013</w:t>
      </w:r>
      <w:r w:rsidR="00F04BED" w:rsidRPr="00570BD4">
        <w:rPr>
          <w:rFonts w:ascii="Times New Roman" w:hAnsi="Times New Roman"/>
          <w:sz w:val="20"/>
          <w:szCs w:val="20"/>
        </w:rPr>
        <w:t>,</w:t>
      </w:r>
      <w:r w:rsidR="00A57989" w:rsidRPr="00570BD4">
        <w:rPr>
          <w:rFonts w:ascii="Times New Roman" w:hAnsi="Times New Roman"/>
          <w:sz w:val="20"/>
          <w:szCs w:val="20"/>
        </w:rPr>
        <w:t xml:space="preserve"> at the state level</w:t>
      </w:r>
      <w:r w:rsidRPr="00570BD4">
        <w:rPr>
          <w:rFonts w:ascii="Times New Roman" w:hAnsi="Times New Roman"/>
          <w:sz w:val="20"/>
          <w:szCs w:val="20"/>
        </w:rPr>
        <w:t>.</w:t>
      </w:r>
    </w:p>
    <w:p w:rsidR="009B2034" w:rsidRDefault="009B2034" w:rsidP="009B2034">
      <w:pPr>
        <w:spacing w:after="0" w:line="240" w:lineRule="auto"/>
        <w:contextualSpacing/>
        <w:jc w:val="center"/>
        <w:rPr>
          <w:b/>
          <w:i/>
          <w:color w:val="493D87"/>
          <w:sz w:val="36"/>
          <w:szCs w:val="36"/>
        </w:rPr>
      </w:pPr>
      <w:r>
        <w:rPr>
          <w:b/>
          <w:i/>
          <w:color w:val="493D87"/>
          <w:sz w:val="36"/>
          <w:szCs w:val="36"/>
        </w:rPr>
        <w:t>Restaurant Gratuities</w:t>
      </w:r>
    </w:p>
    <w:p w:rsidR="009B2034" w:rsidRDefault="009B2034" w:rsidP="00570BD4">
      <w:pPr>
        <w:spacing w:afterLines="200" w:after="480"/>
        <w:contextualSpacing/>
        <w:rPr>
          <w:rFonts w:ascii="Times New Roman" w:hAnsi="Times New Roman"/>
          <w:sz w:val="20"/>
          <w:szCs w:val="20"/>
        </w:rPr>
      </w:pPr>
    </w:p>
    <w:p w:rsidR="00570BD4" w:rsidRDefault="005B4172" w:rsidP="00570BD4">
      <w:pPr>
        <w:spacing w:afterLines="200" w:after="480"/>
        <w:contextualSpacing/>
        <w:rPr>
          <w:rFonts w:ascii="Times New Roman" w:hAnsi="Times New Roman"/>
          <w:sz w:val="20"/>
          <w:szCs w:val="20"/>
        </w:rPr>
      </w:pPr>
      <w:r w:rsidRPr="00570BD4">
        <w:rPr>
          <w:rFonts w:ascii="Times New Roman" w:hAnsi="Times New Roman"/>
          <w:noProof/>
          <w:sz w:val="20"/>
          <w:szCs w:val="20"/>
        </w:rPr>
        <w:drawing>
          <wp:anchor distT="0" distB="0" distL="114300" distR="114300" simplePos="0" relativeHeight="251694080" behindDoc="1" locked="0" layoutInCell="1" allowOverlap="1" wp14:anchorId="77B1A329" wp14:editId="74CD4A43">
            <wp:simplePos x="0" y="0"/>
            <wp:positionH relativeFrom="column">
              <wp:posOffset>-13970</wp:posOffset>
            </wp:positionH>
            <wp:positionV relativeFrom="paragraph">
              <wp:posOffset>26035</wp:posOffset>
            </wp:positionV>
            <wp:extent cx="1172845" cy="1619250"/>
            <wp:effectExtent l="0" t="0" r="8255" b="0"/>
            <wp:wrapThrough wrapText="bothSides">
              <wp:wrapPolygon edited="0">
                <wp:start x="0" y="0"/>
                <wp:lineTo x="0" y="21346"/>
                <wp:lineTo x="21401" y="21346"/>
                <wp:lineTo x="21401" y="0"/>
                <wp:lineTo x="0" y="0"/>
              </wp:wrapPolygon>
            </wp:wrapThrough>
            <wp:docPr id="14" name="irc_mi" descr="http://www.pcwd.org/blog/wp-content/uploads/2013/06/worried-about-a-bill-clip-ar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cwd.org/blog/wp-content/uploads/2013/06/worried-about-a-bill-clip-art.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284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034">
        <w:rPr>
          <w:rFonts w:ascii="Times New Roman" w:hAnsi="Times New Roman"/>
          <w:sz w:val="20"/>
          <w:szCs w:val="20"/>
        </w:rPr>
        <w:t>For restaurants that charge automatic gratuities for large groups, the IRS has announced a change. Beginning in January</w:t>
      </w:r>
      <w:r w:rsidR="00BB6F80">
        <w:rPr>
          <w:rFonts w:ascii="Times New Roman" w:hAnsi="Times New Roman"/>
          <w:sz w:val="20"/>
          <w:szCs w:val="20"/>
        </w:rPr>
        <w:t xml:space="preserve"> 2014</w:t>
      </w:r>
      <w:r w:rsidR="009B2034">
        <w:rPr>
          <w:rFonts w:ascii="Times New Roman" w:hAnsi="Times New Roman"/>
          <w:sz w:val="20"/>
          <w:szCs w:val="20"/>
        </w:rPr>
        <w:t xml:space="preserve">, those tips will be classified as service charges, which are treated as regular wages instead of tips. It is the non-voluntary nature of the automatic gratuity that has caused the IRS to change the </w:t>
      </w:r>
      <w:r w:rsidR="00524EDD">
        <w:rPr>
          <w:rFonts w:ascii="Times New Roman" w:hAnsi="Times New Roman"/>
          <w:sz w:val="20"/>
          <w:szCs w:val="20"/>
        </w:rPr>
        <w:t xml:space="preserve">tax </w:t>
      </w:r>
      <w:r w:rsidR="009B2034">
        <w:rPr>
          <w:rFonts w:ascii="Times New Roman" w:hAnsi="Times New Roman"/>
          <w:sz w:val="20"/>
          <w:szCs w:val="20"/>
        </w:rPr>
        <w:t xml:space="preserve">treatment. </w:t>
      </w:r>
    </w:p>
    <w:p w:rsidR="00570BD4" w:rsidRDefault="00570BD4" w:rsidP="00570BD4">
      <w:pPr>
        <w:spacing w:afterLines="200" w:after="480"/>
        <w:contextualSpacing/>
        <w:rPr>
          <w:rFonts w:ascii="Times New Roman" w:hAnsi="Times New Roman"/>
          <w:sz w:val="20"/>
          <w:szCs w:val="20"/>
        </w:rPr>
      </w:pPr>
    </w:p>
    <w:p w:rsidR="009B2034" w:rsidRPr="00570BD4" w:rsidRDefault="009B2034" w:rsidP="00570BD4">
      <w:pPr>
        <w:spacing w:afterLines="200" w:after="480"/>
        <w:contextualSpacing/>
        <w:rPr>
          <w:rFonts w:ascii="Times New Roman" w:hAnsi="Times New Roman"/>
          <w:sz w:val="20"/>
          <w:szCs w:val="20"/>
        </w:rPr>
      </w:pPr>
      <w:r>
        <w:rPr>
          <w:rFonts w:ascii="Times New Roman" w:hAnsi="Times New Roman"/>
          <w:sz w:val="20"/>
          <w:szCs w:val="20"/>
        </w:rPr>
        <w:t>As service charges, automatic gratuities will need to be reported as part of a server’s wages and will be subject to payroll tax wi</w:t>
      </w:r>
      <w:r w:rsidR="001966E1">
        <w:rPr>
          <w:rFonts w:ascii="Times New Roman" w:hAnsi="Times New Roman"/>
          <w:sz w:val="20"/>
          <w:szCs w:val="20"/>
        </w:rPr>
        <w:t>thholding and employer payroll taxes.</w:t>
      </w:r>
      <w:r w:rsidR="00524EDD">
        <w:rPr>
          <w:rFonts w:ascii="Times New Roman" w:hAnsi="Times New Roman"/>
          <w:sz w:val="20"/>
          <w:szCs w:val="20"/>
        </w:rPr>
        <w:t xml:space="preserve"> </w:t>
      </w:r>
      <w:r w:rsidR="00524EDD" w:rsidRPr="00C323CA">
        <w:rPr>
          <w:rFonts w:ascii="Times New Roman" w:hAnsi="Times New Roman"/>
          <w:sz w:val="20"/>
          <w:szCs w:val="20"/>
        </w:rPr>
        <w:t>The change in classification</w:t>
      </w:r>
      <w:r w:rsidR="00BB6F80" w:rsidRPr="00C323CA">
        <w:rPr>
          <w:rFonts w:ascii="Times New Roman" w:hAnsi="Times New Roman"/>
          <w:sz w:val="20"/>
          <w:szCs w:val="20"/>
        </w:rPr>
        <w:t xml:space="preserve"> to a service charge</w:t>
      </w:r>
      <w:r w:rsidR="008E0ED6" w:rsidRPr="00C323CA">
        <w:rPr>
          <w:rFonts w:ascii="Times New Roman" w:hAnsi="Times New Roman"/>
          <w:sz w:val="20"/>
          <w:szCs w:val="20"/>
        </w:rPr>
        <w:t xml:space="preserve"> also eliminates the </w:t>
      </w:r>
      <w:r w:rsidR="00C323CA" w:rsidRPr="00C323CA">
        <w:rPr>
          <w:rFonts w:ascii="Times New Roman" w:hAnsi="Times New Roman"/>
          <w:sz w:val="20"/>
          <w:szCs w:val="20"/>
        </w:rPr>
        <w:t xml:space="preserve">tax </w:t>
      </w:r>
      <w:r w:rsidR="008E0ED6" w:rsidRPr="00C323CA">
        <w:rPr>
          <w:rFonts w:ascii="Times New Roman" w:hAnsi="Times New Roman"/>
          <w:sz w:val="20"/>
          <w:szCs w:val="20"/>
        </w:rPr>
        <w:t xml:space="preserve">credit for employer paid </w:t>
      </w:r>
      <w:r w:rsidR="004F16E8" w:rsidRPr="00C323CA">
        <w:rPr>
          <w:rFonts w:ascii="Times New Roman" w:hAnsi="Times New Roman"/>
          <w:sz w:val="20"/>
          <w:szCs w:val="20"/>
        </w:rPr>
        <w:t>s</w:t>
      </w:r>
      <w:r w:rsidR="008E0ED6" w:rsidRPr="00C323CA">
        <w:rPr>
          <w:rFonts w:ascii="Times New Roman" w:hAnsi="Times New Roman"/>
          <w:sz w:val="20"/>
          <w:szCs w:val="20"/>
        </w:rPr>
        <w:t xml:space="preserve">ocial </w:t>
      </w:r>
      <w:r w:rsidR="004F16E8" w:rsidRPr="00C323CA">
        <w:rPr>
          <w:rFonts w:ascii="Times New Roman" w:hAnsi="Times New Roman"/>
          <w:sz w:val="20"/>
          <w:szCs w:val="20"/>
        </w:rPr>
        <w:t>s</w:t>
      </w:r>
      <w:r w:rsidR="008E0ED6" w:rsidRPr="00C323CA">
        <w:rPr>
          <w:rFonts w:ascii="Times New Roman" w:hAnsi="Times New Roman"/>
          <w:sz w:val="20"/>
          <w:szCs w:val="20"/>
        </w:rPr>
        <w:t>ecurity and Medicare</w:t>
      </w:r>
      <w:r w:rsidR="00524EDD" w:rsidRPr="00C323CA">
        <w:rPr>
          <w:rFonts w:ascii="Times New Roman" w:hAnsi="Times New Roman"/>
          <w:sz w:val="20"/>
          <w:szCs w:val="20"/>
        </w:rPr>
        <w:t xml:space="preserve"> on these tips.</w:t>
      </w:r>
    </w:p>
    <w:p w:rsidR="009B2034" w:rsidRDefault="009B2034" w:rsidP="00570BD4">
      <w:pPr>
        <w:spacing w:afterLines="200" w:after="480"/>
        <w:contextualSpacing/>
        <w:rPr>
          <w:rFonts w:ascii="Times New Roman" w:hAnsi="Times New Roman"/>
          <w:sz w:val="20"/>
          <w:szCs w:val="20"/>
        </w:rPr>
      </w:pPr>
    </w:p>
    <w:p w:rsidR="005B4172" w:rsidRPr="00C26F4A" w:rsidRDefault="009B2034" w:rsidP="00570BD4">
      <w:pPr>
        <w:spacing w:afterLines="200" w:after="480"/>
        <w:contextualSpacing/>
        <w:rPr>
          <w:rFonts w:ascii="Times New Roman" w:hAnsi="Times New Roman"/>
          <w:sz w:val="20"/>
          <w:szCs w:val="20"/>
        </w:rPr>
      </w:pPr>
      <w:r>
        <w:rPr>
          <w:rFonts w:ascii="Times New Roman" w:hAnsi="Times New Roman"/>
          <w:sz w:val="20"/>
          <w:szCs w:val="20"/>
        </w:rPr>
        <w:lastRenderedPageBreak/>
        <w:t xml:space="preserve">The change will complicate payroll accounting for restaurants that charge automatic gratuities, because hourly pay rates could vary for workers from day to day depending on how many large parties are served and which servers are assisting those customers. </w:t>
      </w:r>
      <w:r w:rsidR="00C26F4A">
        <w:rPr>
          <w:rFonts w:ascii="Times New Roman" w:hAnsi="Times New Roman"/>
          <w:sz w:val="20"/>
          <w:szCs w:val="20"/>
        </w:rPr>
        <w:t>Additionally, e</w:t>
      </w:r>
      <w:r w:rsidRPr="00C26F4A">
        <w:rPr>
          <w:rFonts w:ascii="Times New Roman" w:hAnsi="Times New Roman"/>
          <w:sz w:val="20"/>
          <w:szCs w:val="20"/>
        </w:rPr>
        <w:t xml:space="preserve">mployees would </w:t>
      </w:r>
      <w:r w:rsidR="00C26F4A">
        <w:rPr>
          <w:rFonts w:ascii="Times New Roman" w:hAnsi="Times New Roman"/>
          <w:sz w:val="20"/>
          <w:szCs w:val="20"/>
        </w:rPr>
        <w:t>likely</w:t>
      </w:r>
      <w:r w:rsidR="00C26F4A" w:rsidRPr="00C26F4A">
        <w:rPr>
          <w:rFonts w:ascii="Times New Roman" w:hAnsi="Times New Roman"/>
          <w:sz w:val="20"/>
          <w:szCs w:val="20"/>
        </w:rPr>
        <w:t xml:space="preserve"> </w:t>
      </w:r>
      <w:r w:rsidRPr="00C26F4A">
        <w:rPr>
          <w:rFonts w:ascii="Times New Roman" w:hAnsi="Times New Roman"/>
          <w:sz w:val="20"/>
          <w:szCs w:val="20"/>
        </w:rPr>
        <w:t xml:space="preserve">need to wait for their paychecks to receive the tips from large parties. </w:t>
      </w:r>
    </w:p>
    <w:p w:rsidR="005B4172" w:rsidRPr="00B760BD" w:rsidRDefault="005B4172" w:rsidP="00570BD4">
      <w:pPr>
        <w:spacing w:afterLines="200" w:after="480"/>
        <w:contextualSpacing/>
        <w:rPr>
          <w:rFonts w:ascii="Times New Roman" w:hAnsi="Times New Roman"/>
          <w:sz w:val="16"/>
          <w:szCs w:val="16"/>
        </w:rPr>
      </w:pPr>
    </w:p>
    <w:p w:rsidR="00570BD4" w:rsidRDefault="009B2034" w:rsidP="00570BD4">
      <w:pPr>
        <w:spacing w:afterLines="200" w:after="480"/>
        <w:contextualSpacing/>
        <w:rPr>
          <w:rFonts w:ascii="Times New Roman" w:hAnsi="Times New Roman"/>
          <w:sz w:val="20"/>
          <w:szCs w:val="20"/>
        </w:rPr>
      </w:pPr>
      <w:r>
        <w:rPr>
          <w:rFonts w:ascii="Times New Roman" w:hAnsi="Times New Roman"/>
          <w:sz w:val="20"/>
          <w:szCs w:val="20"/>
        </w:rPr>
        <w:t xml:space="preserve">As a result of increased paperwork and concerns from employees, many restaurants are considering </w:t>
      </w:r>
      <w:r w:rsidR="00A83B54">
        <w:rPr>
          <w:rFonts w:ascii="Times New Roman" w:hAnsi="Times New Roman"/>
          <w:sz w:val="20"/>
          <w:szCs w:val="20"/>
        </w:rPr>
        <w:t xml:space="preserve">a change in practice – either </w:t>
      </w:r>
      <w:r>
        <w:rPr>
          <w:rFonts w:ascii="Times New Roman" w:hAnsi="Times New Roman"/>
          <w:sz w:val="20"/>
          <w:szCs w:val="20"/>
        </w:rPr>
        <w:t xml:space="preserve">stop collecting automatic gratuities or </w:t>
      </w:r>
      <w:r w:rsidR="00E173E4">
        <w:rPr>
          <w:rFonts w:ascii="Times New Roman" w:hAnsi="Times New Roman"/>
          <w:sz w:val="20"/>
          <w:szCs w:val="20"/>
        </w:rPr>
        <w:t>replac</w:t>
      </w:r>
      <w:r w:rsidR="00A83B54">
        <w:rPr>
          <w:rFonts w:ascii="Times New Roman" w:hAnsi="Times New Roman"/>
          <w:sz w:val="20"/>
          <w:szCs w:val="20"/>
        </w:rPr>
        <w:t>e</w:t>
      </w:r>
      <w:r w:rsidR="00E173E4">
        <w:rPr>
          <w:rFonts w:ascii="Times New Roman" w:hAnsi="Times New Roman"/>
          <w:sz w:val="20"/>
          <w:szCs w:val="20"/>
        </w:rPr>
        <w:t xml:space="preserve"> the automatic gratuity with several options for </w:t>
      </w:r>
      <w:r>
        <w:rPr>
          <w:rFonts w:ascii="Times New Roman" w:hAnsi="Times New Roman"/>
          <w:sz w:val="20"/>
          <w:szCs w:val="20"/>
        </w:rPr>
        <w:t>“suggested” gratuit</w:t>
      </w:r>
      <w:r w:rsidR="00E173E4">
        <w:rPr>
          <w:rFonts w:ascii="Times New Roman" w:hAnsi="Times New Roman"/>
          <w:sz w:val="20"/>
          <w:szCs w:val="20"/>
        </w:rPr>
        <w:t>ies on the customer’s receipt.</w:t>
      </w:r>
    </w:p>
    <w:p w:rsidR="00A83B54" w:rsidRPr="00B760BD" w:rsidRDefault="00A83B54" w:rsidP="00570BD4">
      <w:pPr>
        <w:spacing w:afterLines="200" w:after="480"/>
        <w:contextualSpacing/>
        <w:rPr>
          <w:rFonts w:ascii="Times New Roman" w:hAnsi="Times New Roman"/>
          <w:sz w:val="16"/>
          <w:szCs w:val="16"/>
        </w:rPr>
      </w:pPr>
    </w:p>
    <w:p w:rsidR="00E173E4" w:rsidRDefault="009B2034" w:rsidP="00570BD4">
      <w:pPr>
        <w:spacing w:afterLines="200" w:after="480"/>
        <w:contextualSpacing/>
        <w:jc w:val="center"/>
        <w:rPr>
          <w:b/>
          <w:i/>
          <w:color w:val="493D87"/>
          <w:sz w:val="36"/>
          <w:szCs w:val="36"/>
        </w:rPr>
      </w:pPr>
      <w:r>
        <w:rPr>
          <w:b/>
          <w:i/>
          <w:color w:val="493D87"/>
          <w:sz w:val="36"/>
          <w:szCs w:val="36"/>
        </w:rPr>
        <w:t>Community Corner</w:t>
      </w:r>
    </w:p>
    <w:p w:rsidR="009B2034" w:rsidRPr="009B2034" w:rsidRDefault="00E173E4" w:rsidP="00570BD4">
      <w:pPr>
        <w:contextualSpacing/>
        <w:rPr>
          <w:rFonts w:ascii="Times New Roman" w:hAnsi="Times New Roman"/>
          <w:sz w:val="20"/>
          <w:szCs w:val="20"/>
        </w:rPr>
      </w:pPr>
      <w:r>
        <w:rPr>
          <w:rFonts w:ascii="Times New Roman" w:hAnsi="Times New Roman"/>
          <w:sz w:val="20"/>
          <w:szCs w:val="20"/>
        </w:rPr>
        <w:t xml:space="preserve">Senior tax staff </w:t>
      </w:r>
      <w:r w:rsidR="009B2034" w:rsidRPr="009B2034">
        <w:rPr>
          <w:rFonts w:ascii="Times New Roman" w:hAnsi="Times New Roman"/>
          <w:sz w:val="20"/>
          <w:szCs w:val="20"/>
        </w:rPr>
        <w:t>Tara</w:t>
      </w:r>
      <w:r>
        <w:rPr>
          <w:rFonts w:ascii="Times New Roman" w:hAnsi="Times New Roman"/>
          <w:sz w:val="20"/>
          <w:szCs w:val="20"/>
        </w:rPr>
        <w:t xml:space="preserve"> King-Taylor</w:t>
      </w:r>
      <w:r w:rsidR="009B2034" w:rsidRPr="009B2034">
        <w:rPr>
          <w:rFonts w:ascii="Times New Roman" w:hAnsi="Times New Roman"/>
          <w:sz w:val="20"/>
          <w:szCs w:val="20"/>
        </w:rPr>
        <w:t xml:space="preserve"> is excited to be on the board of directors for Make Way for Books (MWFB). This early literacy non-profit provides a continuum of programs, educational opportunities, and resources for thousands of children, families, and early childhood educators. In the past fifteen years, the organization has served 150,000 young children. As the mother of a toddler, Tara recognizes the importance of early education. She’s been reading with her son since day one and sees firsthand how much joy he gets from books. She is passionate about MWFB’s vision that all children in southern Arizona will enter kindergarten with the skills to be successful in school and in life.</w:t>
      </w:r>
    </w:p>
    <w:p w:rsidR="009B2034" w:rsidRPr="00B760BD" w:rsidRDefault="009B2034" w:rsidP="00570BD4">
      <w:pPr>
        <w:contextualSpacing/>
        <w:rPr>
          <w:rFonts w:ascii="Times New Roman" w:hAnsi="Times New Roman"/>
          <w:sz w:val="16"/>
          <w:szCs w:val="16"/>
        </w:rPr>
      </w:pPr>
    </w:p>
    <w:p w:rsidR="009B2034" w:rsidRPr="009B2034" w:rsidRDefault="009B2034" w:rsidP="00570BD4">
      <w:pPr>
        <w:contextualSpacing/>
        <w:rPr>
          <w:rFonts w:ascii="Times New Roman" w:hAnsi="Times New Roman"/>
          <w:sz w:val="20"/>
          <w:szCs w:val="20"/>
        </w:rPr>
      </w:pPr>
      <w:r w:rsidRPr="009B2034">
        <w:rPr>
          <w:rFonts w:ascii="Times New Roman" w:hAnsi="Times New Roman"/>
          <w:sz w:val="20"/>
          <w:szCs w:val="20"/>
        </w:rPr>
        <w:t>Far too many children do not have the tools they need to build a solid foundation for learning, according to Jenny Volpe, Executive Director at Make Way for Books. Teachers report that up to 60% of children in some Pima County schools enter kindergarten without the skills they need to learn to read. Currently, more than 40% of Pima County fourth</w:t>
      </w:r>
      <w:r w:rsidR="00283B03">
        <w:rPr>
          <w:rFonts w:ascii="Times New Roman" w:hAnsi="Times New Roman"/>
          <w:sz w:val="20"/>
          <w:szCs w:val="20"/>
        </w:rPr>
        <w:t xml:space="preserve"> </w:t>
      </w:r>
      <w:r w:rsidRPr="009B2034">
        <w:rPr>
          <w:rFonts w:ascii="Times New Roman" w:hAnsi="Times New Roman"/>
          <w:sz w:val="20"/>
          <w:szCs w:val="20"/>
        </w:rPr>
        <w:t xml:space="preserve">graders are reading below grade level. MWFB seeks to change this by providing programs to ensure that children develop necessary early literacy skills. One key program uses volunteers to help young children fall in love with books and reading. </w:t>
      </w:r>
      <w:proofErr w:type="spellStart"/>
      <w:r w:rsidRPr="009B2034">
        <w:rPr>
          <w:rFonts w:ascii="Times New Roman" w:hAnsi="Times New Roman"/>
          <w:sz w:val="20"/>
          <w:szCs w:val="20"/>
        </w:rPr>
        <w:t>Storytime</w:t>
      </w:r>
      <w:proofErr w:type="spellEnd"/>
      <w:r w:rsidRPr="009B2034">
        <w:rPr>
          <w:rFonts w:ascii="Times New Roman" w:hAnsi="Times New Roman"/>
          <w:sz w:val="20"/>
          <w:szCs w:val="20"/>
        </w:rPr>
        <w:t xml:space="preserve"> Volunteers visit preschools each week, reading stories and using puppets to make books come alive. </w:t>
      </w:r>
    </w:p>
    <w:p w:rsidR="009B2034" w:rsidRPr="00B760BD" w:rsidRDefault="009B2034" w:rsidP="00570BD4">
      <w:pPr>
        <w:contextualSpacing/>
        <w:rPr>
          <w:rFonts w:ascii="Times New Roman" w:hAnsi="Times New Roman"/>
          <w:sz w:val="16"/>
          <w:szCs w:val="16"/>
        </w:rPr>
      </w:pPr>
    </w:p>
    <w:p w:rsidR="00B64026" w:rsidRPr="009B2034" w:rsidRDefault="009B2034" w:rsidP="00570BD4">
      <w:pPr>
        <w:contextualSpacing/>
        <w:rPr>
          <w:rFonts w:ascii="Times New Roman" w:hAnsi="Times New Roman"/>
          <w:sz w:val="20"/>
          <w:szCs w:val="20"/>
        </w:rPr>
      </w:pPr>
      <w:r w:rsidRPr="009B2034">
        <w:rPr>
          <w:rFonts w:ascii="Times New Roman" w:hAnsi="Times New Roman"/>
          <w:sz w:val="20"/>
          <w:szCs w:val="20"/>
        </w:rPr>
        <w:t>If you would like to support Make Way for Books, make your contribution at www.</w:t>
      </w:r>
      <w:hyperlink r:id="rId18" w:history="1">
        <w:proofErr w:type="gramStart"/>
        <w:r w:rsidRPr="009B2034">
          <w:rPr>
            <w:rFonts w:ascii="Times New Roman" w:hAnsi="Times New Roman"/>
            <w:sz w:val="20"/>
            <w:szCs w:val="20"/>
          </w:rPr>
          <w:t>makewayforbooks.org</w:t>
        </w:r>
      </w:hyperlink>
      <w:r w:rsidRPr="009B2034">
        <w:rPr>
          <w:rFonts w:ascii="Times New Roman" w:hAnsi="Times New Roman"/>
          <w:sz w:val="20"/>
          <w:szCs w:val="20"/>
        </w:rPr>
        <w:t>.</w:t>
      </w:r>
      <w:proofErr w:type="gramEnd"/>
      <w:r w:rsidRPr="009B2034">
        <w:rPr>
          <w:rFonts w:ascii="Times New Roman" w:hAnsi="Times New Roman"/>
          <w:sz w:val="20"/>
          <w:szCs w:val="20"/>
        </w:rPr>
        <w:t xml:space="preserve"> For more information about </w:t>
      </w:r>
      <w:r w:rsidR="006E7E9A">
        <w:rPr>
          <w:rFonts w:ascii="Times New Roman" w:hAnsi="Times New Roman"/>
          <w:sz w:val="20"/>
          <w:szCs w:val="20"/>
        </w:rPr>
        <w:t>the organization</w:t>
      </w:r>
      <w:r w:rsidRPr="009B2034">
        <w:rPr>
          <w:rFonts w:ascii="Times New Roman" w:hAnsi="Times New Roman"/>
          <w:sz w:val="20"/>
          <w:szCs w:val="20"/>
        </w:rPr>
        <w:t xml:space="preserve"> or to become a volunteer, call 520-721-2334.</w:t>
      </w:r>
    </w:p>
    <w:p w:rsidR="00B64026" w:rsidRPr="009B2034" w:rsidRDefault="00B64026" w:rsidP="00570BD4">
      <w:pPr>
        <w:spacing w:afterLines="200" w:after="480"/>
        <w:contextualSpacing/>
        <w:rPr>
          <w:rFonts w:ascii="Times New Roman" w:hAnsi="Times New Roman"/>
          <w:sz w:val="20"/>
          <w:szCs w:val="20"/>
        </w:rPr>
      </w:pPr>
    </w:p>
    <w:p w:rsidR="0013413D" w:rsidRPr="009B2034" w:rsidRDefault="0013413D" w:rsidP="00570BD4">
      <w:pPr>
        <w:spacing w:afterLines="200" w:after="480"/>
        <w:contextualSpacing/>
        <w:rPr>
          <w:rFonts w:ascii="Times New Roman" w:hAnsi="Times New Roman"/>
          <w:sz w:val="20"/>
          <w:szCs w:val="20"/>
        </w:rPr>
      </w:pPr>
    </w:p>
    <w:p w:rsidR="009B2034" w:rsidRDefault="009B2034" w:rsidP="009B2034">
      <w:pPr>
        <w:spacing w:after="0" w:line="240" w:lineRule="auto"/>
        <w:contextualSpacing/>
        <w:rPr>
          <w:rFonts w:ascii="Times New Roman" w:hAnsi="Times New Roman"/>
          <w:sz w:val="20"/>
          <w:szCs w:val="20"/>
        </w:rPr>
        <w:sectPr w:rsidR="009B2034" w:rsidSect="009B2034">
          <w:type w:val="continuous"/>
          <w:pgSz w:w="12240" w:h="15840" w:code="1"/>
          <w:pgMar w:top="1080" w:right="1296" w:bottom="720" w:left="1296" w:header="720" w:footer="720" w:gutter="0"/>
          <w:pgBorders w:offsetFrom="page">
            <w:top w:val="single" w:sz="48" w:space="24" w:color="594183"/>
            <w:left w:val="single" w:sz="48" w:space="24" w:color="594183"/>
            <w:bottom w:val="single" w:sz="48" w:space="24" w:color="594183"/>
            <w:right w:val="single" w:sz="48" w:space="24" w:color="594183"/>
          </w:pgBorders>
          <w:cols w:num="2" w:space="720"/>
          <w:docGrid w:linePitch="360"/>
        </w:sectPr>
      </w:pPr>
    </w:p>
    <w:p w:rsidR="002C2CCF" w:rsidRPr="00BD2E61" w:rsidRDefault="002C2CCF" w:rsidP="002C2CCF">
      <w:pPr>
        <w:jc w:val="center"/>
        <w:rPr>
          <w:b/>
          <w:i/>
          <w:color w:val="493D87"/>
          <w:sz w:val="56"/>
          <w:szCs w:val="56"/>
        </w:rPr>
      </w:pPr>
      <w:r w:rsidRPr="00BD2E61">
        <w:rPr>
          <w:b/>
          <w:i/>
          <w:color w:val="493D87"/>
          <w:sz w:val="56"/>
          <w:szCs w:val="56"/>
        </w:rPr>
        <w:lastRenderedPageBreak/>
        <w:t>AFFOR</w:t>
      </w:r>
      <w:r w:rsidR="00BD2E61" w:rsidRPr="00BD2E61">
        <w:rPr>
          <w:b/>
          <w:i/>
          <w:color w:val="493D87"/>
          <w:sz w:val="56"/>
          <w:szCs w:val="56"/>
        </w:rPr>
        <w:t xml:space="preserve">DABLE </w:t>
      </w:r>
      <w:r w:rsidRPr="00BD2E61">
        <w:rPr>
          <w:b/>
          <w:i/>
          <w:color w:val="493D87"/>
          <w:sz w:val="56"/>
          <w:szCs w:val="56"/>
        </w:rPr>
        <w:t xml:space="preserve">CARE ACT </w:t>
      </w:r>
    </w:p>
    <w:p w:rsidR="002C2CCF" w:rsidRPr="00BD2E61" w:rsidRDefault="002C2CCF" w:rsidP="002C2CCF">
      <w:pPr>
        <w:jc w:val="center"/>
        <w:rPr>
          <w:b/>
          <w:i/>
          <w:color w:val="493D87"/>
          <w:sz w:val="56"/>
          <w:szCs w:val="56"/>
        </w:rPr>
      </w:pPr>
      <w:r w:rsidRPr="00BD2E61">
        <w:rPr>
          <w:b/>
          <w:i/>
          <w:color w:val="493D87"/>
          <w:sz w:val="56"/>
          <w:szCs w:val="56"/>
        </w:rPr>
        <w:t>WHAT YOU NEED TO KNOW NOW</w:t>
      </w:r>
    </w:p>
    <w:p w:rsidR="002C2CCF" w:rsidRDefault="002C2CCF" w:rsidP="002C2CCF">
      <w:pPr>
        <w:rPr>
          <w:rFonts w:ascii="Times New Roman" w:hAnsi="Times New Roman"/>
          <w:sz w:val="28"/>
          <w:szCs w:val="28"/>
        </w:rPr>
      </w:pPr>
      <w:r w:rsidRPr="00BD2E61">
        <w:rPr>
          <w:rFonts w:ascii="Times New Roman" w:hAnsi="Times New Roman"/>
          <w:sz w:val="28"/>
          <w:szCs w:val="28"/>
        </w:rPr>
        <w:t>Changes are coming your way via the Affordable Healthcare Act</w:t>
      </w:r>
      <w:r w:rsidR="00BD2E61">
        <w:rPr>
          <w:rFonts w:ascii="Times New Roman" w:hAnsi="Times New Roman"/>
          <w:sz w:val="28"/>
          <w:szCs w:val="28"/>
        </w:rPr>
        <w:t xml:space="preserve"> (ACA)</w:t>
      </w:r>
      <w:r w:rsidRPr="00BD2E61">
        <w:rPr>
          <w:rFonts w:ascii="Times New Roman" w:hAnsi="Times New Roman"/>
          <w:sz w:val="28"/>
          <w:szCs w:val="28"/>
        </w:rPr>
        <w:t xml:space="preserve"> </w:t>
      </w:r>
      <w:r w:rsidR="00BD2E61" w:rsidRPr="00BD2E61">
        <w:rPr>
          <w:rFonts w:ascii="Times New Roman" w:hAnsi="Times New Roman"/>
          <w:sz w:val="28"/>
          <w:szCs w:val="28"/>
        </w:rPr>
        <w:t xml:space="preserve">when key parts of the law go into effect in </w:t>
      </w:r>
      <w:r w:rsidR="00BD2E61">
        <w:rPr>
          <w:rFonts w:ascii="Times New Roman" w:hAnsi="Times New Roman"/>
          <w:sz w:val="28"/>
          <w:szCs w:val="28"/>
        </w:rPr>
        <w:t xml:space="preserve">2013 and </w:t>
      </w:r>
      <w:r w:rsidR="00BD2E61" w:rsidRPr="00BD2E61">
        <w:rPr>
          <w:rFonts w:ascii="Times New Roman" w:hAnsi="Times New Roman"/>
          <w:sz w:val="28"/>
          <w:szCs w:val="28"/>
        </w:rPr>
        <w:t xml:space="preserve">2014. For </w:t>
      </w:r>
      <w:r w:rsidR="00531DEA">
        <w:rPr>
          <w:rFonts w:ascii="Times New Roman" w:hAnsi="Times New Roman"/>
          <w:sz w:val="28"/>
          <w:szCs w:val="28"/>
        </w:rPr>
        <w:t>additional guidance</w:t>
      </w:r>
      <w:r w:rsidR="00BD2E61" w:rsidRPr="00BD2E61">
        <w:rPr>
          <w:rFonts w:ascii="Times New Roman" w:hAnsi="Times New Roman"/>
          <w:sz w:val="28"/>
          <w:szCs w:val="28"/>
        </w:rPr>
        <w:t xml:space="preserve">, we have added </w:t>
      </w:r>
      <w:r w:rsidR="00531DEA">
        <w:rPr>
          <w:rFonts w:ascii="Times New Roman" w:hAnsi="Times New Roman"/>
          <w:sz w:val="28"/>
          <w:szCs w:val="28"/>
        </w:rPr>
        <w:t>articles and links to the “R</w:t>
      </w:r>
      <w:r w:rsidR="00BD2E61" w:rsidRPr="00BD2E61">
        <w:rPr>
          <w:rFonts w:ascii="Times New Roman" w:hAnsi="Times New Roman"/>
          <w:sz w:val="28"/>
          <w:szCs w:val="28"/>
        </w:rPr>
        <w:t>esources</w:t>
      </w:r>
      <w:r w:rsidR="00531DEA">
        <w:rPr>
          <w:rFonts w:ascii="Times New Roman" w:hAnsi="Times New Roman"/>
          <w:sz w:val="28"/>
          <w:szCs w:val="28"/>
        </w:rPr>
        <w:t xml:space="preserve">” page on </w:t>
      </w:r>
      <w:r w:rsidR="00BD2E61" w:rsidRPr="00BD2E61">
        <w:rPr>
          <w:rFonts w:ascii="Times New Roman" w:hAnsi="Times New Roman"/>
          <w:sz w:val="28"/>
          <w:szCs w:val="28"/>
        </w:rPr>
        <w:t xml:space="preserve">our website to help you find the information that applies to your </w:t>
      </w:r>
      <w:r w:rsidR="00531DEA">
        <w:rPr>
          <w:rFonts w:ascii="Times New Roman" w:hAnsi="Times New Roman"/>
          <w:sz w:val="28"/>
          <w:szCs w:val="28"/>
        </w:rPr>
        <w:t xml:space="preserve">specific </w:t>
      </w:r>
      <w:r w:rsidR="00BD2E61" w:rsidRPr="00BD2E61">
        <w:rPr>
          <w:rFonts w:ascii="Times New Roman" w:hAnsi="Times New Roman"/>
          <w:sz w:val="28"/>
          <w:szCs w:val="28"/>
        </w:rPr>
        <w:t>circumstances.</w:t>
      </w:r>
    </w:p>
    <w:p w:rsidR="00BD2E61" w:rsidRPr="00BD2E61" w:rsidRDefault="00BD2E61" w:rsidP="002C2CCF">
      <w:pPr>
        <w:rPr>
          <w:rFonts w:ascii="Times New Roman" w:hAnsi="Times New Roman"/>
          <w:sz w:val="28"/>
          <w:szCs w:val="28"/>
        </w:rPr>
      </w:pPr>
      <w:r>
        <w:rPr>
          <w:rFonts w:ascii="Times New Roman" w:hAnsi="Times New Roman"/>
          <w:sz w:val="28"/>
          <w:szCs w:val="28"/>
        </w:rPr>
        <w:t>Beginning October 1, 2013, individuals will be able to enroll in the</w:t>
      </w:r>
      <w:r w:rsidR="00831936">
        <w:rPr>
          <w:rFonts w:ascii="Times New Roman" w:hAnsi="Times New Roman"/>
          <w:sz w:val="28"/>
          <w:szCs w:val="28"/>
        </w:rPr>
        <w:t xml:space="preserve"> Health Insurance Marketplace to</w:t>
      </w:r>
      <w:r>
        <w:rPr>
          <w:rFonts w:ascii="Times New Roman" w:hAnsi="Times New Roman"/>
          <w:sz w:val="28"/>
          <w:szCs w:val="28"/>
        </w:rPr>
        <w:t xml:space="preserve"> obtain</w:t>
      </w:r>
      <w:r w:rsidR="00831936">
        <w:rPr>
          <w:rFonts w:ascii="Times New Roman" w:hAnsi="Times New Roman"/>
          <w:sz w:val="28"/>
          <w:szCs w:val="28"/>
        </w:rPr>
        <w:t xml:space="preserve"> health insurance</w:t>
      </w:r>
      <w:r>
        <w:rPr>
          <w:rFonts w:ascii="Times New Roman" w:hAnsi="Times New Roman"/>
          <w:sz w:val="28"/>
          <w:szCs w:val="28"/>
        </w:rPr>
        <w:t xml:space="preserve"> coverage. </w:t>
      </w:r>
      <w:r w:rsidRPr="00531DEA">
        <w:rPr>
          <w:rFonts w:ascii="Times New Roman" w:hAnsi="Times New Roman"/>
          <w:b/>
          <w:sz w:val="28"/>
          <w:szCs w:val="28"/>
          <w:u w:val="single"/>
        </w:rPr>
        <w:t xml:space="preserve">The ACA also requires employers to provide a notice to current employees </w:t>
      </w:r>
      <w:r w:rsidR="00831936" w:rsidRPr="00531DEA">
        <w:rPr>
          <w:rFonts w:ascii="Times New Roman" w:hAnsi="Times New Roman"/>
          <w:b/>
          <w:sz w:val="28"/>
          <w:szCs w:val="28"/>
          <w:u w:val="single"/>
        </w:rPr>
        <w:t xml:space="preserve">by October 1, 2013 </w:t>
      </w:r>
      <w:r w:rsidRPr="00531DEA">
        <w:rPr>
          <w:rFonts w:ascii="Times New Roman" w:hAnsi="Times New Roman"/>
          <w:b/>
          <w:sz w:val="28"/>
          <w:szCs w:val="28"/>
          <w:u w:val="single"/>
        </w:rPr>
        <w:t>with information regarding their coverage options and to new employees with</w:t>
      </w:r>
      <w:r w:rsidR="00531DEA">
        <w:rPr>
          <w:rFonts w:ascii="Times New Roman" w:hAnsi="Times New Roman"/>
          <w:b/>
          <w:sz w:val="28"/>
          <w:szCs w:val="28"/>
          <w:u w:val="single"/>
        </w:rPr>
        <w:t>in</w:t>
      </w:r>
      <w:r w:rsidRPr="00531DEA">
        <w:rPr>
          <w:rFonts w:ascii="Times New Roman" w:hAnsi="Times New Roman"/>
          <w:b/>
          <w:sz w:val="28"/>
          <w:szCs w:val="28"/>
          <w:u w:val="single"/>
        </w:rPr>
        <w:t xml:space="preserve"> 14 day</w:t>
      </w:r>
      <w:r w:rsidR="00267653">
        <w:rPr>
          <w:rFonts w:ascii="Times New Roman" w:hAnsi="Times New Roman"/>
          <w:b/>
          <w:sz w:val="28"/>
          <w:szCs w:val="28"/>
          <w:u w:val="single"/>
        </w:rPr>
        <w:t>s</w:t>
      </w:r>
      <w:r w:rsidRPr="00531DEA">
        <w:rPr>
          <w:rFonts w:ascii="Times New Roman" w:hAnsi="Times New Roman"/>
          <w:b/>
          <w:sz w:val="28"/>
          <w:szCs w:val="28"/>
          <w:u w:val="single"/>
        </w:rPr>
        <w:t xml:space="preserve"> of their start date.</w:t>
      </w:r>
      <w:r>
        <w:rPr>
          <w:rFonts w:ascii="Times New Roman" w:hAnsi="Times New Roman"/>
          <w:sz w:val="28"/>
          <w:szCs w:val="28"/>
        </w:rPr>
        <w:t xml:space="preserve"> </w:t>
      </w:r>
    </w:p>
    <w:p w:rsidR="00BD2E61" w:rsidRPr="00BD2E61" w:rsidRDefault="00BD2E61" w:rsidP="002C2CCF">
      <w:pPr>
        <w:rPr>
          <w:rFonts w:ascii="Times New Roman" w:hAnsi="Times New Roman"/>
          <w:sz w:val="28"/>
          <w:szCs w:val="28"/>
        </w:rPr>
      </w:pPr>
      <w:r w:rsidRPr="00BD2E61">
        <w:rPr>
          <w:rFonts w:ascii="Times New Roman" w:hAnsi="Times New Roman"/>
          <w:sz w:val="28"/>
          <w:szCs w:val="28"/>
        </w:rPr>
        <w:t>Key provisions for 2014 include the following:</w:t>
      </w:r>
    </w:p>
    <w:p w:rsidR="00BD2E61" w:rsidRPr="00BD2E61" w:rsidRDefault="00BD2E61" w:rsidP="00BD2E61">
      <w:pPr>
        <w:pStyle w:val="ListParagraph"/>
        <w:numPr>
          <w:ilvl w:val="0"/>
          <w:numId w:val="33"/>
        </w:numPr>
        <w:rPr>
          <w:rFonts w:ascii="Times New Roman" w:hAnsi="Times New Roman"/>
          <w:sz w:val="28"/>
          <w:szCs w:val="28"/>
        </w:rPr>
      </w:pPr>
      <w:r w:rsidRPr="00BD2E61">
        <w:rPr>
          <w:rFonts w:ascii="Times New Roman" w:hAnsi="Times New Roman"/>
          <w:sz w:val="28"/>
          <w:szCs w:val="28"/>
        </w:rPr>
        <w:t>New consumer protections include pro</w:t>
      </w:r>
      <w:r w:rsidR="00531DEA">
        <w:rPr>
          <w:rFonts w:ascii="Times New Roman" w:hAnsi="Times New Roman"/>
          <w:sz w:val="28"/>
          <w:szCs w:val="28"/>
        </w:rPr>
        <w:t>hi</w:t>
      </w:r>
      <w:r w:rsidRPr="00BD2E61">
        <w:rPr>
          <w:rFonts w:ascii="Times New Roman" w:hAnsi="Times New Roman"/>
          <w:sz w:val="28"/>
          <w:szCs w:val="28"/>
        </w:rPr>
        <w:t>biting discrimination based on pre-existing conditions, eliminating annual limits on coverage and ensuring coverage for individuals participating in clinical trials.</w:t>
      </w:r>
    </w:p>
    <w:p w:rsidR="00BD2E61" w:rsidRPr="00BD2E61" w:rsidRDefault="00BD2E61" w:rsidP="00BD2E61">
      <w:pPr>
        <w:pStyle w:val="ListParagraph"/>
        <w:numPr>
          <w:ilvl w:val="0"/>
          <w:numId w:val="33"/>
        </w:numPr>
        <w:rPr>
          <w:rFonts w:ascii="Times New Roman" w:hAnsi="Times New Roman"/>
          <w:sz w:val="28"/>
          <w:szCs w:val="28"/>
        </w:rPr>
      </w:pPr>
      <w:r w:rsidRPr="00BD2E61">
        <w:rPr>
          <w:rFonts w:ascii="Times New Roman" w:hAnsi="Times New Roman"/>
          <w:sz w:val="28"/>
          <w:szCs w:val="28"/>
        </w:rPr>
        <w:t>Improving quality and lowering cost in the form of tax credits for individuals and small businesses and the establishment of the Health Insurance Marketplace.</w:t>
      </w:r>
    </w:p>
    <w:p w:rsidR="00BD2E61" w:rsidRPr="00BD2E61" w:rsidRDefault="00BD2E61" w:rsidP="00BD2E61">
      <w:pPr>
        <w:pStyle w:val="ListParagraph"/>
        <w:numPr>
          <w:ilvl w:val="0"/>
          <w:numId w:val="33"/>
        </w:numPr>
        <w:rPr>
          <w:rFonts w:ascii="Times New Roman" w:hAnsi="Times New Roman"/>
          <w:sz w:val="28"/>
          <w:szCs w:val="28"/>
        </w:rPr>
      </w:pPr>
      <w:r w:rsidRPr="00BD2E61">
        <w:rPr>
          <w:rFonts w:ascii="Times New Roman" w:hAnsi="Times New Roman"/>
          <w:sz w:val="28"/>
          <w:szCs w:val="28"/>
        </w:rPr>
        <w:t xml:space="preserve">Increasing access to affordable care by increasing access to </w:t>
      </w:r>
      <w:r w:rsidR="00531DEA" w:rsidRPr="00BD2E61">
        <w:rPr>
          <w:rFonts w:ascii="Times New Roman" w:hAnsi="Times New Roman"/>
          <w:sz w:val="28"/>
          <w:szCs w:val="28"/>
        </w:rPr>
        <w:t>Medicaid</w:t>
      </w:r>
      <w:r w:rsidRPr="00BD2E61">
        <w:rPr>
          <w:rFonts w:ascii="Times New Roman" w:hAnsi="Times New Roman"/>
          <w:sz w:val="28"/>
          <w:szCs w:val="28"/>
        </w:rPr>
        <w:t xml:space="preserve"> and requiring individuals who can afford it to obtain basic healthcare coverage.</w:t>
      </w:r>
    </w:p>
    <w:p w:rsidR="00BD2E61" w:rsidRPr="00BD2E61" w:rsidRDefault="00BD2E61" w:rsidP="002C2CCF">
      <w:pPr>
        <w:rPr>
          <w:rFonts w:ascii="Times New Roman" w:hAnsi="Times New Roman"/>
          <w:sz w:val="28"/>
          <w:szCs w:val="28"/>
        </w:rPr>
      </w:pPr>
      <w:r w:rsidRPr="00BD2E61">
        <w:rPr>
          <w:rFonts w:ascii="Times New Roman" w:hAnsi="Times New Roman"/>
          <w:sz w:val="28"/>
          <w:szCs w:val="28"/>
        </w:rPr>
        <w:t xml:space="preserve">Please visit our website and click on the Resources </w:t>
      </w:r>
      <w:r w:rsidR="00531DEA">
        <w:rPr>
          <w:rFonts w:ascii="Times New Roman" w:hAnsi="Times New Roman"/>
          <w:sz w:val="28"/>
          <w:szCs w:val="28"/>
        </w:rPr>
        <w:t>page</w:t>
      </w:r>
      <w:r w:rsidRPr="00BD2E61">
        <w:rPr>
          <w:rFonts w:ascii="Times New Roman" w:hAnsi="Times New Roman"/>
          <w:sz w:val="28"/>
          <w:szCs w:val="28"/>
        </w:rPr>
        <w:t xml:space="preserve"> for additional information. </w:t>
      </w:r>
    </w:p>
    <w:p w:rsidR="002C2CCF" w:rsidRPr="00BD2E61" w:rsidRDefault="00BD2E61" w:rsidP="002C2CCF">
      <w:pPr>
        <w:jc w:val="center"/>
        <w:rPr>
          <w:b/>
          <w:i/>
          <w:color w:val="493D87"/>
          <w:sz w:val="36"/>
          <w:szCs w:val="36"/>
        </w:rPr>
      </w:pPr>
      <w:r w:rsidRPr="00BD2E61">
        <w:rPr>
          <w:noProof/>
          <w:color w:val="0000FF"/>
          <w:sz w:val="36"/>
          <w:szCs w:val="36"/>
        </w:rPr>
        <w:drawing>
          <wp:anchor distT="0" distB="0" distL="114300" distR="114300" simplePos="0" relativeHeight="251696128" behindDoc="0" locked="0" layoutInCell="1" allowOverlap="1" wp14:anchorId="2CA9106E" wp14:editId="6CE80E0C">
            <wp:simplePos x="0" y="0"/>
            <wp:positionH relativeFrom="column">
              <wp:posOffset>1464945</wp:posOffset>
            </wp:positionH>
            <wp:positionV relativeFrom="paragraph">
              <wp:posOffset>107950</wp:posOffset>
            </wp:positionV>
            <wp:extent cx="3227705" cy="2012315"/>
            <wp:effectExtent l="0" t="0" r="0" b="6985"/>
            <wp:wrapSquare wrapText="bothSides"/>
            <wp:docPr id="2" name="irc_mi" descr="http://bariatricbridge.com/wp-content/uploads/2013/06/Affordable-Helath-Care-Act-Weight-Loss-Surgery.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ariatricbridge.com/wp-content/uploads/2013/06/Affordable-Helath-Care-Act-Weight-Loss-Surgery.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27705" cy="20123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C2CCF" w:rsidRPr="00BD2E61" w:rsidSect="00463839">
      <w:type w:val="continuous"/>
      <w:pgSz w:w="12240" w:h="15840" w:code="1"/>
      <w:pgMar w:top="1080" w:right="1296" w:bottom="720" w:left="1296" w:header="720" w:footer="720" w:gutter="0"/>
      <w:pgBorders w:offsetFrom="page">
        <w:top w:val="single" w:sz="48" w:space="24" w:color="594183"/>
        <w:left w:val="single" w:sz="48" w:space="24" w:color="594183"/>
        <w:bottom w:val="single" w:sz="48" w:space="24" w:color="594183"/>
        <w:right w:val="single" w:sz="48" w:space="24" w:color="59418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39" w:rsidRDefault="00197339" w:rsidP="00E67549">
      <w:pPr>
        <w:spacing w:after="0" w:line="240" w:lineRule="auto"/>
      </w:pPr>
      <w:r>
        <w:separator/>
      </w:r>
    </w:p>
  </w:endnote>
  <w:endnote w:type="continuationSeparator" w:id="0">
    <w:p w:rsidR="00197339" w:rsidRDefault="00197339" w:rsidP="00E6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39" w:rsidRDefault="00197339" w:rsidP="00E67549">
      <w:pPr>
        <w:spacing w:after="0" w:line="240" w:lineRule="auto"/>
      </w:pPr>
      <w:r>
        <w:separator/>
      </w:r>
    </w:p>
  </w:footnote>
  <w:footnote w:type="continuationSeparator" w:id="0">
    <w:p w:rsidR="00197339" w:rsidRDefault="00197339" w:rsidP="00E67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75pt;height:675.75pt;visibility:visible;mso-wrap-style:square" o:bullet="t">
        <v:imagedata r:id="rId1" o:title="MC910217033[1]"/>
      </v:shape>
    </w:pict>
  </w:numPicBullet>
  <w:abstractNum w:abstractNumId="0">
    <w:nsid w:val="07C40AB2"/>
    <w:multiLevelType w:val="hybridMultilevel"/>
    <w:tmpl w:val="4A78553C"/>
    <w:lvl w:ilvl="0" w:tplc="2E3C3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CD7B65"/>
    <w:multiLevelType w:val="hybridMultilevel"/>
    <w:tmpl w:val="CF3E3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4D145B"/>
    <w:multiLevelType w:val="hybridMultilevel"/>
    <w:tmpl w:val="279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84889"/>
    <w:multiLevelType w:val="hybridMultilevel"/>
    <w:tmpl w:val="059A4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4381D"/>
    <w:multiLevelType w:val="hybridMultilevel"/>
    <w:tmpl w:val="EF7C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F19A5"/>
    <w:multiLevelType w:val="hybridMultilevel"/>
    <w:tmpl w:val="274E5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678AC"/>
    <w:multiLevelType w:val="hybridMultilevel"/>
    <w:tmpl w:val="69D0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F25E0"/>
    <w:multiLevelType w:val="hybridMultilevel"/>
    <w:tmpl w:val="6890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75180"/>
    <w:multiLevelType w:val="hybridMultilevel"/>
    <w:tmpl w:val="36607B16"/>
    <w:lvl w:ilvl="0" w:tplc="A30C77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247810"/>
    <w:multiLevelType w:val="hybridMultilevel"/>
    <w:tmpl w:val="9474C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3371BA"/>
    <w:multiLevelType w:val="hybridMultilevel"/>
    <w:tmpl w:val="9474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8219E"/>
    <w:multiLevelType w:val="hybridMultilevel"/>
    <w:tmpl w:val="A6F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C44B8"/>
    <w:multiLevelType w:val="hybridMultilevel"/>
    <w:tmpl w:val="F5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0642F"/>
    <w:multiLevelType w:val="multilevel"/>
    <w:tmpl w:val="B6FC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44636"/>
    <w:multiLevelType w:val="hybridMultilevel"/>
    <w:tmpl w:val="AF86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57CDE"/>
    <w:multiLevelType w:val="hybridMultilevel"/>
    <w:tmpl w:val="2C8A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C26C3"/>
    <w:multiLevelType w:val="hybridMultilevel"/>
    <w:tmpl w:val="7FE4E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50727"/>
    <w:multiLevelType w:val="hybridMultilevel"/>
    <w:tmpl w:val="0976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B11F7A"/>
    <w:multiLevelType w:val="hybridMultilevel"/>
    <w:tmpl w:val="943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35DD1"/>
    <w:multiLevelType w:val="hybridMultilevel"/>
    <w:tmpl w:val="BA4EB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00622"/>
    <w:multiLevelType w:val="multilevel"/>
    <w:tmpl w:val="F28A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A5E8C"/>
    <w:multiLevelType w:val="hybridMultilevel"/>
    <w:tmpl w:val="CD16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486B29"/>
    <w:multiLevelType w:val="hybridMultilevel"/>
    <w:tmpl w:val="8D207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8680B"/>
    <w:multiLevelType w:val="hybridMultilevel"/>
    <w:tmpl w:val="FE5C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17CDB"/>
    <w:multiLevelType w:val="hybridMultilevel"/>
    <w:tmpl w:val="07A0E49E"/>
    <w:lvl w:ilvl="0" w:tplc="242AB0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73F60B2"/>
    <w:multiLevelType w:val="hybridMultilevel"/>
    <w:tmpl w:val="9002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A4750"/>
    <w:multiLevelType w:val="hybridMultilevel"/>
    <w:tmpl w:val="1A0E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E4A4F"/>
    <w:multiLevelType w:val="hybridMultilevel"/>
    <w:tmpl w:val="B5DE7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B6536A"/>
    <w:multiLevelType w:val="hybridMultilevel"/>
    <w:tmpl w:val="7AD2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E03F7"/>
    <w:multiLevelType w:val="hybridMultilevel"/>
    <w:tmpl w:val="A7167D22"/>
    <w:lvl w:ilvl="0" w:tplc="070CD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AD151F"/>
    <w:multiLevelType w:val="hybridMultilevel"/>
    <w:tmpl w:val="0706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EB574E"/>
    <w:multiLevelType w:val="hybridMultilevel"/>
    <w:tmpl w:val="07A0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95091E"/>
    <w:multiLevelType w:val="hybridMultilevel"/>
    <w:tmpl w:val="F70E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4"/>
  </w:num>
  <w:num w:numId="4">
    <w:abstractNumId w:val="6"/>
  </w:num>
  <w:num w:numId="5">
    <w:abstractNumId w:val="25"/>
  </w:num>
  <w:num w:numId="6">
    <w:abstractNumId w:val="30"/>
  </w:num>
  <w:num w:numId="7">
    <w:abstractNumId w:val="2"/>
  </w:num>
  <w:num w:numId="8">
    <w:abstractNumId w:val="23"/>
  </w:num>
  <w:num w:numId="9">
    <w:abstractNumId w:val="18"/>
  </w:num>
  <w:num w:numId="10">
    <w:abstractNumId w:val="11"/>
  </w:num>
  <w:num w:numId="11">
    <w:abstractNumId w:val="19"/>
  </w:num>
  <w:num w:numId="12">
    <w:abstractNumId w:val="3"/>
  </w:num>
  <w:num w:numId="13">
    <w:abstractNumId w:val="22"/>
  </w:num>
  <w:num w:numId="14">
    <w:abstractNumId w:val="17"/>
  </w:num>
  <w:num w:numId="15">
    <w:abstractNumId w:val="27"/>
  </w:num>
  <w:num w:numId="16">
    <w:abstractNumId w:val="14"/>
  </w:num>
  <w:num w:numId="17">
    <w:abstractNumId w:val="1"/>
  </w:num>
  <w:num w:numId="18">
    <w:abstractNumId w:val="29"/>
  </w:num>
  <w:num w:numId="19">
    <w:abstractNumId w:val="10"/>
  </w:num>
  <w:num w:numId="20">
    <w:abstractNumId w:val="28"/>
  </w:num>
  <w:num w:numId="21">
    <w:abstractNumId w:val="12"/>
  </w:num>
  <w:num w:numId="22">
    <w:abstractNumId w:val="13"/>
  </w:num>
  <w:num w:numId="23">
    <w:abstractNumId w:val="20"/>
  </w:num>
  <w:num w:numId="24">
    <w:abstractNumId w:val="4"/>
  </w:num>
  <w:num w:numId="25">
    <w:abstractNumId w:val="9"/>
  </w:num>
  <w:num w:numId="26">
    <w:abstractNumId w:val="21"/>
  </w:num>
  <w:num w:numId="27">
    <w:abstractNumId w:val="16"/>
  </w:num>
  <w:num w:numId="28">
    <w:abstractNumId w:val="32"/>
  </w:num>
  <w:num w:numId="29">
    <w:abstractNumId w:val="5"/>
  </w:num>
  <w:num w:numId="30">
    <w:abstractNumId w:val="26"/>
  </w:num>
  <w:num w:numId="31">
    <w:abstractNumId w:val="7"/>
  </w:num>
  <w:num w:numId="32">
    <w:abstractNumId w:val="1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87"/>
    <w:rsid w:val="00003E24"/>
    <w:rsid w:val="00005050"/>
    <w:rsid w:val="00010291"/>
    <w:rsid w:val="0001498F"/>
    <w:rsid w:val="000158E9"/>
    <w:rsid w:val="00015D30"/>
    <w:rsid w:val="0002274A"/>
    <w:rsid w:val="000241D8"/>
    <w:rsid w:val="00025306"/>
    <w:rsid w:val="000320FB"/>
    <w:rsid w:val="0003740B"/>
    <w:rsid w:val="00042D99"/>
    <w:rsid w:val="00043FC0"/>
    <w:rsid w:val="00047AC4"/>
    <w:rsid w:val="00056BCB"/>
    <w:rsid w:val="000652F6"/>
    <w:rsid w:val="00065A3D"/>
    <w:rsid w:val="00070409"/>
    <w:rsid w:val="00071A06"/>
    <w:rsid w:val="00071A3D"/>
    <w:rsid w:val="00071CA5"/>
    <w:rsid w:val="00073522"/>
    <w:rsid w:val="00074E72"/>
    <w:rsid w:val="00075CA5"/>
    <w:rsid w:val="00076EF8"/>
    <w:rsid w:val="00083547"/>
    <w:rsid w:val="000868D1"/>
    <w:rsid w:val="00087937"/>
    <w:rsid w:val="00091D20"/>
    <w:rsid w:val="00092881"/>
    <w:rsid w:val="00092CB0"/>
    <w:rsid w:val="0009340D"/>
    <w:rsid w:val="00095B74"/>
    <w:rsid w:val="00095ED6"/>
    <w:rsid w:val="000A29AD"/>
    <w:rsid w:val="000A7725"/>
    <w:rsid w:val="000B7F95"/>
    <w:rsid w:val="000C62AC"/>
    <w:rsid w:val="000D03F3"/>
    <w:rsid w:val="000D10F8"/>
    <w:rsid w:val="000D3B13"/>
    <w:rsid w:val="000D4334"/>
    <w:rsid w:val="000E1596"/>
    <w:rsid w:val="000E3DBC"/>
    <w:rsid w:val="000F256F"/>
    <w:rsid w:val="000F4E20"/>
    <w:rsid w:val="000F692A"/>
    <w:rsid w:val="00102513"/>
    <w:rsid w:val="00103865"/>
    <w:rsid w:val="001079DC"/>
    <w:rsid w:val="00110DE5"/>
    <w:rsid w:val="00124B8A"/>
    <w:rsid w:val="00125897"/>
    <w:rsid w:val="0013103D"/>
    <w:rsid w:val="001319DC"/>
    <w:rsid w:val="00133510"/>
    <w:rsid w:val="0013413D"/>
    <w:rsid w:val="00137218"/>
    <w:rsid w:val="001375EE"/>
    <w:rsid w:val="00140D70"/>
    <w:rsid w:val="00146D19"/>
    <w:rsid w:val="00150DE7"/>
    <w:rsid w:val="001556E1"/>
    <w:rsid w:val="001572E9"/>
    <w:rsid w:val="001641EE"/>
    <w:rsid w:val="001656EB"/>
    <w:rsid w:val="001721E8"/>
    <w:rsid w:val="00174CF8"/>
    <w:rsid w:val="001758DC"/>
    <w:rsid w:val="001905E3"/>
    <w:rsid w:val="00192983"/>
    <w:rsid w:val="00193F0C"/>
    <w:rsid w:val="0019590F"/>
    <w:rsid w:val="001966E1"/>
    <w:rsid w:val="00197339"/>
    <w:rsid w:val="001A0FF6"/>
    <w:rsid w:val="001A44A8"/>
    <w:rsid w:val="001B158A"/>
    <w:rsid w:val="001B4247"/>
    <w:rsid w:val="001B7682"/>
    <w:rsid w:val="001C5539"/>
    <w:rsid w:val="001C684E"/>
    <w:rsid w:val="001D15E5"/>
    <w:rsid w:val="001D2552"/>
    <w:rsid w:val="001D36FD"/>
    <w:rsid w:val="001D6573"/>
    <w:rsid w:val="001E1720"/>
    <w:rsid w:val="001E2F66"/>
    <w:rsid w:val="001F3C11"/>
    <w:rsid w:val="001F5DF9"/>
    <w:rsid w:val="001F6A7C"/>
    <w:rsid w:val="001F71AE"/>
    <w:rsid w:val="00202A92"/>
    <w:rsid w:val="002039D8"/>
    <w:rsid w:val="002051AE"/>
    <w:rsid w:val="00205C3A"/>
    <w:rsid w:val="00213B8F"/>
    <w:rsid w:val="002149BD"/>
    <w:rsid w:val="00220A02"/>
    <w:rsid w:val="00221BF0"/>
    <w:rsid w:val="00223B97"/>
    <w:rsid w:val="002323CA"/>
    <w:rsid w:val="002365A4"/>
    <w:rsid w:val="00236C88"/>
    <w:rsid w:val="00243AD9"/>
    <w:rsid w:val="00243C19"/>
    <w:rsid w:val="00247FEE"/>
    <w:rsid w:val="002575BC"/>
    <w:rsid w:val="00263096"/>
    <w:rsid w:val="00267653"/>
    <w:rsid w:val="002723E3"/>
    <w:rsid w:val="00273871"/>
    <w:rsid w:val="00274DF0"/>
    <w:rsid w:val="00283B03"/>
    <w:rsid w:val="00284A22"/>
    <w:rsid w:val="00290851"/>
    <w:rsid w:val="00295C1A"/>
    <w:rsid w:val="002A1288"/>
    <w:rsid w:val="002A3751"/>
    <w:rsid w:val="002A7ABB"/>
    <w:rsid w:val="002B4828"/>
    <w:rsid w:val="002B654B"/>
    <w:rsid w:val="002C214E"/>
    <w:rsid w:val="002C28B7"/>
    <w:rsid w:val="002C2CCF"/>
    <w:rsid w:val="002C5951"/>
    <w:rsid w:val="002C6BB5"/>
    <w:rsid w:val="002D0EC4"/>
    <w:rsid w:val="002D3D9F"/>
    <w:rsid w:val="002D454F"/>
    <w:rsid w:val="002D6C33"/>
    <w:rsid w:val="002E4648"/>
    <w:rsid w:val="002E4C36"/>
    <w:rsid w:val="002E6DCA"/>
    <w:rsid w:val="002E7F09"/>
    <w:rsid w:val="002F3E30"/>
    <w:rsid w:val="00301D58"/>
    <w:rsid w:val="00306FE4"/>
    <w:rsid w:val="0031114A"/>
    <w:rsid w:val="003125B2"/>
    <w:rsid w:val="00314DE5"/>
    <w:rsid w:val="00315ECC"/>
    <w:rsid w:val="00322054"/>
    <w:rsid w:val="003252EE"/>
    <w:rsid w:val="00326A19"/>
    <w:rsid w:val="00327EE1"/>
    <w:rsid w:val="0033546F"/>
    <w:rsid w:val="003379A5"/>
    <w:rsid w:val="00340D04"/>
    <w:rsid w:val="00343B15"/>
    <w:rsid w:val="00345AB1"/>
    <w:rsid w:val="00346BB8"/>
    <w:rsid w:val="003512E5"/>
    <w:rsid w:val="0035271F"/>
    <w:rsid w:val="003546C1"/>
    <w:rsid w:val="003548DD"/>
    <w:rsid w:val="00361218"/>
    <w:rsid w:val="00361434"/>
    <w:rsid w:val="00366E09"/>
    <w:rsid w:val="00371BE4"/>
    <w:rsid w:val="00383A0A"/>
    <w:rsid w:val="00384B43"/>
    <w:rsid w:val="00392F93"/>
    <w:rsid w:val="00396875"/>
    <w:rsid w:val="003A12F3"/>
    <w:rsid w:val="003A394D"/>
    <w:rsid w:val="003A3B57"/>
    <w:rsid w:val="003B240F"/>
    <w:rsid w:val="003B6557"/>
    <w:rsid w:val="003D0329"/>
    <w:rsid w:val="003D2017"/>
    <w:rsid w:val="003D2B77"/>
    <w:rsid w:val="003E0062"/>
    <w:rsid w:val="003E05E9"/>
    <w:rsid w:val="003E5556"/>
    <w:rsid w:val="003F24B3"/>
    <w:rsid w:val="003F43B9"/>
    <w:rsid w:val="003F5BE4"/>
    <w:rsid w:val="003F679E"/>
    <w:rsid w:val="003F6A8E"/>
    <w:rsid w:val="003F707D"/>
    <w:rsid w:val="00401101"/>
    <w:rsid w:val="00405E61"/>
    <w:rsid w:val="00426211"/>
    <w:rsid w:val="004318D8"/>
    <w:rsid w:val="00432548"/>
    <w:rsid w:val="0043580A"/>
    <w:rsid w:val="004438A2"/>
    <w:rsid w:val="0044678B"/>
    <w:rsid w:val="00447439"/>
    <w:rsid w:val="00451BF6"/>
    <w:rsid w:val="00453F13"/>
    <w:rsid w:val="004563DE"/>
    <w:rsid w:val="00461348"/>
    <w:rsid w:val="00461F94"/>
    <w:rsid w:val="00463839"/>
    <w:rsid w:val="00473B94"/>
    <w:rsid w:val="004751CB"/>
    <w:rsid w:val="004801D4"/>
    <w:rsid w:val="00480423"/>
    <w:rsid w:val="00480A70"/>
    <w:rsid w:val="0048115D"/>
    <w:rsid w:val="00483CFD"/>
    <w:rsid w:val="004846DC"/>
    <w:rsid w:val="00484806"/>
    <w:rsid w:val="004912D6"/>
    <w:rsid w:val="0049473A"/>
    <w:rsid w:val="004B03AC"/>
    <w:rsid w:val="004B588D"/>
    <w:rsid w:val="004D6545"/>
    <w:rsid w:val="004E0377"/>
    <w:rsid w:val="004E57CB"/>
    <w:rsid w:val="004E6375"/>
    <w:rsid w:val="004F16E8"/>
    <w:rsid w:val="004F53E0"/>
    <w:rsid w:val="004F5487"/>
    <w:rsid w:val="004F6240"/>
    <w:rsid w:val="00500E14"/>
    <w:rsid w:val="00502226"/>
    <w:rsid w:val="005057E8"/>
    <w:rsid w:val="0051050E"/>
    <w:rsid w:val="0051427A"/>
    <w:rsid w:val="00514C1B"/>
    <w:rsid w:val="00524EDD"/>
    <w:rsid w:val="005261B6"/>
    <w:rsid w:val="00531DEA"/>
    <w:rsid w:val="00534233"/>
    <w:rsid w:val="005367CC"/>
    <w:rsid w:val="00537563"/>
    <w:rsid w:val="00542B74"/>
    <w:rsid w:val="00543C32"/>
    <w:rsid w:val="00545134"/>
    <w:rsid w:val="00545223"/>
    <w:rsid w:val="00545EDE"/>
    <w:rsid w:val="00551B7D"/>
    <w:rsid w:val="00554A76"/>
    <w:rsid w:val="00564D26"/>
    <w:rsid w:val="00570BD4"/>
    <w:rsid w:val="00571CF9"/>
    <w:rsid w:val="00574BF3"/>
    <w:rsid w:val="0058636D"/>
    <w:rsid w:val="005920F4"/>
    <w:rsid w:val="005A0E91"/>
    <w:rsid w:val="005B4172"/>
    <w:rsid w:val="005B754B"/>
    <w:rsid w:val="005D1A96"/>
    <w:rsid w:val="005D2BA3"/>
    <w:rsid w:val="005D30DD"/>
    <w:rsid w:val="005D70D4"/>
    <w:rsid w:val="005E025B"/>
    <w:rsid w:val="005E4802"/>
    <w:rsid w:val="005E4841"/>
    <w:rsid w:val="005F4B66"/>
    <w:rsid w:val="00611204"/>
    <w:rsid w:val="006130A4"/>
    <w:rsid w:val="00614645"/>
    <w:rsid w:val="00615CE0"/>
    <w:rsid w:val="006161CA"/>
    <w:rsid w:val="006219DE"/>
    <w:rsid w:val="00625921"/>
    <w:rsid w:val="00630EEB"/>
    <w:rsid w:val="00631368"/>
    <w:rsid w:val="00631CE9"/>
    <w:rsid w:val="006343DE"/>
    <w:rsid w:val="00637353"/>
    <w:rsid w:val="006439C2"/>
    <w:rsid w:val="0065042F"/>
    <w:rsid w:val="00652960"/>
    <w:rsid w:val="0065420E"/>
    <w:rsid w:val="00655AB4"/>
    <w:rsid w:val="006573BB"/>
    <w:rsid w:val="00667708"/>
    <w:rsid w:val="006721CD"/>
    <w:rsid w:val="006746DB"/>
    <w:rsid w:val="006749D0"/>
    <w:rsid w:val="00677034"/>
    <w:rsid w:val="0068207E"/>
    <w:rsid w:val="006827C5"/>
    <w:rsid w:val="00685246"/>
    <w:rsid w:val="006911F2"/>
    <w:rsid w:val="00693F4C"/>
    <w:rsid w:val="00695D36"/>
    <w:rsid w:val="00695E5D"/>
    <w:rsid w:val="006A03D6"/>
    <w:rsid w:val="006A415E"/>
    <w:rsid w:val="006A5239"/>
    <w:rsid w:val="006B35B6"/>
    <w:rsid w:val="006B7D22"/>
    <w:rsid w:val="006C483A"/>
    <w:rsid w:val="006D0314"/>
    <w:rsid w:val="006D10A7"/>
    <w:rsid w:val="006D3129"/>
    <w:rsid w:val="006D5BF0"/>
    <w:rsid w:val="006D7079"/>
    <w:rsid w:val="006D7C29"/>
    <w:rsid w:val="006E6FA6"/>
    <w:rsid w:val="006E7E9A"/>
    <w:rsid w:val="006F41CC"/>
    <w:rsid w:val="00700F21"/>
    <w:rsid w:val="0070205E"/>
    <w:rsid w:val="0070444F"/>
    <w:rsid w:val="00711E9E"/>
    <w:rsid w:val="007167C2"/>
    <w:rsid w:val="007173C0"/>
    <w:rsid w:val="00720C8B"/>
    <w:rsid w:val="00721B31"/>
    <w:rsid w:val="00731EC7"/>
    <w:rsid w:val="0073361F"/>
    <w:rsid w:val="00733B56"/>
    <w:rsid w:val="00733BC5"/>
    <w:rsid w:val="00736378"/>
    <w:rsid w:val="00736A34"/>
    <w:rsid w:val="0073719B"/>
    <w:rsid w:val="00743309"/>
    <w:rsid w:val="00750C06"/>
    <w:rsid w:val="007528BE"/>
    <w:rsid w:val="007533D1"/>
    <w:rsid w:val="00753B8D"/>
    <w:rsid w:val="00753BC9"/>
    <w:rsid w:val="00761090"/>
    <w:rsid w:val="00762984"/>
    <w:rsid w:val="00765092"/>
    <w:rsid w:val="00766F6A"/>
    <w:rsid w:val="00775DD6"/>
    <w:rsid w:val="007801A9"/>
    <w:rsid w:val="0078694F"/>
    <w:rsid w:val="00790B0A"/>
    <w:rsid w:val="00791AC2"/>
    <w:rsid w:val="00794983"/>
    <w:rsid w:val="00796DFB"/>
    <w:rsid w:val="007A06B7"/>
    <w:rsid w:val="007A0FD5"/>
    <w:rsid w:val="007A516E"/>
    <w:rsid w:val="007B1CF3"/>
    <w:rsid w:val="007B2418"/>
    <w:rsid w:val="007B309E"/>
    <w:rsid w:val="007C3AEA"/>
    <w:rsid w:val="007C7325"/>
    <w:rsid w:val="007C7C8D"/>
    <w:rsid w:val="007D463C"/>
    <w:rsid w:val="007D50EB"/>
    <w:rsid w:val="007E0D89"/>
    <w:rsid w:val="007E2540"/>
    <w:rsid w:val="007E2631"/>
    <w:rsid w:val="007E2F76"/>
    <w:rsid w:val="007E3330"/>
    <w:rsid w:val="007E59A8"/>
    <w:rsid w:val="007F0929"/>
    <w:rsid w:val="007F1A51"/>
    <w:rsid w:val="007F28D2"/>
    <w:rsid w:val="00800F4F"/>
    <w:rsid w:val="008104BE"/>
    <w:rsid w:val="00814372"/>
    <w:rsid w:val="00815A9E"/>
    <w:rsid w:val="00831936"/>
    <w:rsid w:val="008319B2"/>
    <w:rsid w:val="00841182"/>
    <w:rsid w:val="0085036D"/>
    <w:rsid w:val="008520C5"/>
    <w:rsid w:val="008536FE"/>
    <w:rsid w:val="00856C1A"/>
    <w:rsid w:val="0085704C"/>
    <w:rsid w:val="008574D4"/>
    <w:rsid w:val="00860EDF"/>
    <w:rsid w:val="00861DBE"/>
    <w:rsid w:val="0086390A"/>
    <w:rsid w:val="00864B66"/>
    <w:rsid w:val="00873F42"/>
    <w:rsid w:val="0087575B"/>
    <w:rsid w:val="00882C10"/>
    <w:rsid w:val="00883D85"/>
    <w:rsid w:val="00884B82"/>
    <w:rsid w:val="0089067A"/>
    <w:rsid w:val="008955C7"/>
    <w:rsid w:val="008969D8"/>
    <w:rsid w:val="008A0CC1"/>
    <w:rsid w:val="008A27E4"/>
    <w:rsid w:val="008A4AAF"/>
    <w:rsid w:val="008B0AC2"/>
    <w:rsid w:val="008B24CE"/>
    <w:rsid w:val="008B5ACA"/>
    <w:rsid w:val="008C16FF"/>
    <w:rsid w:val="008C7BD7"/>
    <w:rsid w:val="008D4DD0"/>
    <w:rsid w:val="008D65CA"/>
    <w:rsid w:val="008E0ED6"/>
    <w:rsid w:val="008E0F16"/>
    <w:rsid w:val="008E58DD"/>
    <w:rsid w:val="008E62A0"/>
    <w:rsid w:val="008E6BD1"/>
    <w:rsid w:val="00912F4E"/>
    <w:rsid w:val="00915319"/>
    <w:rsid w:val="00927AA5"/>
    <w:rsid w:val="009330C9"/>
    <w:rsid w:val="009339CE"/>
    <w:rsid w:val="00940D0E"/>
    <w:rsid w:val="00944F97"/>
    <w:rsid w:val="00945728"/>
    <w:rsid w:val="00951DC8"/>
    <w:rsid w:val="00953981"/>
    <w:rsid w:val="00953EAE"/>
    <w:rsid w:val="009546B8"/>
    <w:rsid w:val="00955E47"/>
    <w:rsid w:val="00957BB3"/>
    <w:rsid w:val="00963C91"/>
    <w:rsid w:val="00966F88"/>
    <w:rsid w:val="00967C1D"/>
    <w:rsid w:val="00976D8C"/>
    <w:rsid w:val="0098396E"/>
    <w:rsid w:val="00990CD9"/>
    <w:rsid w:val="00993D32"/>
    <w:rsid w:val="00996BBF"/>
    <w:rsid w:val="009A041C"/>
    <w:rsid w:val="009A3876"/>
    <w:rsid w:val="009A4C66"/>
    <w:rsid w:val="009A62AC"/>
    <w:rsid w:val="009A73A6"/>
    <w:rsid w:val="009B2034"/>
    <w:rsid w:val="009B4690"/>
    <w:rsid w:val="009D799D"/>
    <w:rsid w:val="009E1B84"/>
    <w:rsid w:val="009E25A6"/>
    <w:rsid w:val="009E2843"/>
    <w:rsid w:val="009E526B"/>
    <w:rsid w:val="009E6156"/>
    <w:rsid w:val="009E7484"/>
    <w:rsid w:val="009F04E2"/>
    <w:rsid w:val="009F580B"/>
    <w:rsid w:val="00A11592"/>
    <w:rsid w:val="00A1381D"/>
    <w:rsid w:val="00A15490"/>
    <w:rsid w:val="00A15FDD"/>
    <w:rsid w:val="00A2008F"/>
    <w:rsid w:val="00A21CDA"/>
    <w:rsid w:val="00A2276D"/>
    <w:rsid w:val="00A249B1"/>
    <w:rsid w:val="00A269F2"/>
    <w:rsid w:val="00A27BA2"/>
    <w:rsid w:val="00A40388"/>
    <w:rsid w:val="00A417CD"/>
    <w:rsid w:val="00A54703"/>
    <w:rsid w:val="00A57989"/>
    <w:rsid w:val="00A608FD"/>
    <w:rsid w:val="00A70530"/>
    <w:rsid w:val="00A7132C"/>
    <w:rsid w:val="00A73AE7"/>
    <w:rsid w:val="00A74BE0"/>
    <w:rsid w:val="00A83B54"/>
    <w:rsid w:val="00A83CAF"/>
    <w:rsid w:val="00A859D2"/>
    <w:rsid w:val="00A91BE0"/>
    <w:rsid w:val="00A97782"/>
    <w:rsid w:val="00AA18E4"/>
    <w:rsid w:val="00AA3822"/>
    <w:rsid w:val="00AA3A70"/>
    <w:rsid w:val="00AA45E7"/>
    <w:rsid w:val="00AA5429"/>
    <w:rsid w:val="00AA5CB2"/>
    <w:rsid w:val="00AA66D8"/>
    <w:rsid w:val="00AB048C"/>
    <w:rsid w:val="00AB0F1B"/>
    <w:rsid w:val="00AC4353"/>
    <w:rsid w:val="00AC5C62"/>
    <w:rsid w:val="00AC7050"/>
    <w:rsid w:val="00AD1480"/>
    <w:rsid w:val="00AD2287"/>
    <w:rsid w:val="00AE0B66"/>
    <w:rsid w:val="00AE4518"/>
    <w:rsid w:val="00AE716E"/>
    <w:rsid w:val="00AF034E"/>
    <w:rsid w:val="00AF3F5E"/>
    <w:rsid w:val="00AF44BB"/>
    <w:rsid w:val="00AF510F"/>
    <w:rsid w:val="00B025A6"/>
    <w:rsid w:val="00B1012D"/>
    <w:rsid w:val="00B116F4"/>
    <w:rsid w:val="00B1171D"/>
    <w:rsid w:val="00B216F8"/>
    <w:rsid w:val="00B2274E"/>
    <w:rsid w:val="00B234DC"/>
    <w:rsid w:val="00B25B3D"/>
    <w:rsid w:val="00B270F2"/>
    <w:rsid w:val="00B306D9"/>
    <w:rsid w:val="00B33D6B"/>
    <w:rsid w:val="00B3543F"/>
    <w:rsid w:val="00B37CE0"/>
    <w:rsid w:val="00B4337E"/>
    <w:rsid w:val="00B4727B"/>
    <w:rsid w:val="00B5065B"/>
    <w:rsid w:val="00B50F96"/>
    <w:rsid w:val="00B51043"/>
    <w:rsid w:val="00B51F78"/>
    <w:rsid w:val="00B55898"/>
    <w:rsid w:val="00B558BA"/>
    <w:rsid w:val="00B62B2D"/>
    <w:rsid w:val="00B64026"/>
    <w:rsid w:val="00B760BD"/>
    <w:rsid w:val="00B77652"/>
    <w:rsid w:val="00B836C2"/>
    <w:rsid w:val="00BA2399"/>
    <w:rsid w:val="00BA6DA0"/>
    <w:rsid w:val="00BA7DAF"/>
    <w:rsid w:val="00BB0687"/>
    <w:rsid w:val="00BB1581"/>
    <w:rsid w:val="00BB6F80"/>
    <w:rsid w:val="00BC0587"/>
    <w:rsid w:val="00BD29ED"/>
    <w:rsid w:val="00BD2E61"/>
    <w:rsid w:val="00BD578B"/>
    <w:rsid w:val="00BD61A2"/>
    <w:rsid w:val="00BD768C"/>
    <w:rsid w:val="00BD7D8D"/>
    <w:rsid w:val="00BE0093"/>
    <w:rsid w:val="00BE0341"/>
    <w:rsid w:val="00BE2244"/>
    <w:rsid w:val="00BE4CE9"/>
    <w:rsid w:val="00BE52EA"/>
    <w:rsid w:val="00BE7BB2"/>
    <w:rsid w:val="00BF531A"/>
    <w:rsid w:val="00BF5769"/>
    <w:rsid w:val="00BF5CE7"/>
    <w:rsid w:val="00BF7490"/>
    <w:rsid w:val="00BF7E83"/>
    <w:rsid w:val="00C0194F"/>
    <w:rsid w:val="00C06241"/>
    <w:rsid w:val="00C2236D"/>
    <w:rsid w:val="00C25D5D"/>
    <w:rsid w:val="00C264D1"/>
    <w:rsid w:val="00C26BF4"/>
    <w:rsid w:val="00C26F4A"/>
    <w:rsid w:val="00C30268"/>
    <w:rsid w:val="00C323CA"/>
    <w:rsid w:val="00C35A83"/>
    <w:rsid w:val="00C366E6"/>
    <w:rsid w:val="00C37454"/>
    <w:rsid w:val="00C4013E"/>
    <w:rsid w:val="00C46049"/>
    <w:rsid w:val="00C53291"/>
    <w:rsid w:val="00C548F2"/>
    <w:rsid w:val="00C56DBE"/>
    <w:rsid w:val="00C6061C"/>
    <w:rsid w:val="00C61184"/>
    <w:rsid w:val="00C63A33"/>
    <w:rsid w:val="00C63AEF"/>
    <w:rsid w:val="00C63E65"/>
    <w:rsid w:val="00C64D69"/>
    <w:rsid w:val="00C65384"/>
    <w:rsid w:val="00C65513"/>
    <w:rsid w:val="00C70255"/>
    <w:rsid w:val="00C71261"/>
    <w:rsid w:val="00C7335C"/>
    <w:rsid w:val="00C7588C"/>
    <w:rsid w:val="00C777BD"/>
    <w:rsid w:val="00C87394"/>
    <w:rsid w:val="00C87B8D"/>
    <w:rsid w:val="00C9103A"/>
    <w:rsid w:val="00C928AA"/>
    <w:rsid w:val="00C9487D"/>
    <w:rsid w:val="00C94B94"/>
    <w:rsid w:val="00CA0832"/>
    <w:rsid w:val="00CA3AFA"/>
    <w:rsid w:val="00CA50EE"/>
    <w:rsid w:val="00CA75B4"/>
    <w:rsid w:val="00CB0E0C"/>
    <w:rsid w:val="00CB2EDB"/>
    <w:rsid w:val="00CB35D8"/>
    <w:rsid w:val="00CB3AE4"/>
    <w:rsid w:val="00CC0201"/>
    <w:rsid w:val="00CD0134"/>
    <w:rsid w:val="00CD03E2"/>
    <w:rsid w:val="00CD64A2"/>
    <w:rsid w:val="00CE1112"/>
    <w:rsid w:val="00CE7A94"/>
    <w:rsid w:val="00CF5F57"/>
    <w:rsid w:val="00CF732E"/>
    <w:rsid w:val="00D02894"/>
    <w:rsid w:val="00D168E1"/>
    <w:rsid w:val="00D3054E"/>
    <w:rsid w:val="00D3354C"/>
    <w:rsid w:val="00D33D40"/>
    <w:rsid w:val="00D376F5"/>
    <w:rsid w:val="00D507A4"/>
    <w:rsid w:val="00D52D92"/>
    <w:rsid w:val="00D56578"/>
    <w:rsid w:val="00D57812"/>
    <w:rsid w:val="00D67EE4"/>
    <w:rsid w:val="00D757D2"/>
    <w:rsid w:val="00D75CAB"/>
    <w:rsid w:val="00D77192"/>
    <w:rsid w:val="00D836F9"/>
    <w:rsid w:val="00D849AC"/>
    <w:rsid w:val="00D86FFF"/>
    <w:rsid w:val="00DA0FCC"/>
    <w:rsid w:val="00DA358F"/>
    <w:rsid w:val="00DA4830"/>
    <w:rsid w:val="00DB5EDD"/>
    <w:rsid w:val="00DC334D"/>
    <w:rsid w:val="00DC513B"/>
    <w:rsid w:val="00DC6E8E"/>
    <w:rsid w:val="00DC7F39"/>
    <w:rsid w:val="00DD082E"/>
    <w:rsid w:val="00DE3F3F"/>
    <w:rsid w:val="00DF2807"/>
    <w:rsid w:val="00DF61C9"/>
    <w:rsid w:val="00E0131E"/>
    <w:rsid w:val="00E034AB"/>
    <w:rsid w:val="00E06095"/>
    <w:rsid w:val="00E066FB"/>
    <w:rsid w:val="00E125CF"/>
    <w:rsid w:val="00E14700"/>
    <w:rsid w:val="00E14E88"/>
    <w:rsid w:val="00E16A0B"/>
    <w:rsid w:val="00E173E4"/>
    <w:rsid w:val="00E27847"/>
    <w:rsid w:val="00E306BE"/>
    <w:rsid w:val="00E340E5"/>
    <w:rsid w:val="00E34942"/>
    <w:rsid w:val="00E44DB3"/>
    <w:rsid w:val="00E450A4"/>
    <w:rsid w:val="00E452A5"/>
    <w:rsid w:val="00E45E58"/>
    <w:rsid w:val="00E46920"/>
    <w:rsid w:val="00E47071"/>
    <w:rsid w:val="00E511BD"/>
    <w:rsid w:val="00E513A6"/>
    <w:rsid w:val="00E52336"/>
    <w:rsid w:val="00E562DB"/>
    <w:rsid w:val="00E61560"/>
    <w:rsid w:val="00E66077"/>
    <w:rsid w:val="00E67549"/>
    <w:rsid w:val="00E72E25"/>
    <w:rsid w:val="00E772E6"/>
    <w:rsid w:val="00E809AA"/>
    <w:rsid w:val="00E81196"/>
    <w:rsid w:val="00E85121"/>
    <w:rsid w:val="00E85FA1"/>
    <w:rsid w:val="00E872F4"/>
    <w:rsid w:val="00E95161"/>
    <w:rsid w:val="00E95A24"/>
    <w:rsid w:val="00EA5AF4"/>
    <w:rsid w:val="00EA5F48"/>
    <w:rsid w:val="00EB3133"/>
    <w:rsid w:val="00EB59FE"/>
    <w:rsid w:val="00EC060B"/>
    <w:rsid w:val="00EC210D"/>
    <w:rsid w:val="00EC3044"/>
    <w:rsid w:val="00EC724C"/>
    <w:rsid w:val="00EC7D26"/>
    <w:rsid w:val="00ED52A1"/>
    <w:rsid w:val="00EE189D"/>
    <w:rsid w:val="00EE34D2"/>
    <w:rsid w:val="00EF13FF"/>
    <w:rsid w:val="00EF6C19"/>
    <w:rsid w:val="00F01FBB"/>
    <w:rsid w:val="00F04BED"/>
    <w:rsid w:val="00F126E6"/>
    <w:rsid w:val="00F13A5B"/>
    <w:rsid w:val="00F171A9"/>
    <w:rsid w:val="00F42BC3"/>
    <w:rsid w:val="00F57766"/>
    <w:rsid w:val="00F66CDA"/>
    <w:rsid w:val="00F703D0"/>
    <w:rsid w:val="00F714F7"/>
    <w:rsid w:val="00F72F45"/>
    <w:rsid w:val="00F7357C"/>
    <w:rsid w:val="00F77E99"/>
    <w:rsid w:val="00F77F2B"/>
    <w:rsid w:val="00F90321"/>
    <w:rsid w:val="00F9035E"/>
    <w:rsid w:val="00F97601"/>
    <w:rsid w:val="00FA0F2B"/>
    <w:rsid w:val="00FA29D9"/>
    <w:rsid w:val="00FA3A46"/>
    <w:rsid w:val="00FB49B5"/>
    <w:rsid w:val="00FC09E2"/>
    <w:rsid w:val="00FC235A"/>
    <w:rsid w:val="00FD04A6"/>
    <w:rsid w:val="00FD2EC8"/>
    <w:rsid w:val="00FD303F"/>
    <w:rsid w:val="00FD40E9"/>
    <w:rsid w:val="00FD6D41"/>
    <w:rsid w:val="00FE35C9"/>
    <w:rsid w:val="00FE4D70"/>
    <w:rsid w:val="00FF3766"/>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rofessional">
    <w:name w:val="Title - Professional"/>
    <w:basedOn w:val="Normal"/>
    <w:rsid w:val="004F5487"/>
    <w:pPr>
      <w:pBdr>
        <w:top w:val="single" w:sz="36" w:space="1" w:color="000080"/>
        <w:left w:val="single" w:sz="6" w:space="4" w:color="000080"/>
        <w:bottom w:val="single" w:sz="6" w:space="1" w:color="000080"/>
        <w:right w:val="single" w:sz="6" w:space="4" w:color="000080"/>
      </w:pBdr>
      <w:jc w:val="center"/>
    </w:pPr>
    <w:rPr>
      <w:rFonts w:ascii="Arial Black" w:eastAsia="Times New Roman" w:hAnsi="Arial Black"/>
      <w:color w:val="000080"/>
      <w:sz w:val="144"/>
      <w:lang w:bidi="en-US"/>
    </w:rPr>
  </w:style>
  <w:style w:type="paragraph" w:styleId="BalloonText">
    <w:name w:val="Balloon Text"/>
    <w:basedOn w:val="Normal"/>
    <w:link w:val="BalloonTextChar"/>
    <w:uiPriority w:val="99"/>
    <w:semiHidden/>
    <w:unhideWhenUsed/>
    <w:rsid w:val="004F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87"/>
    <w:rPr>
      <w:rFonts w:ascii="Tahoma" w:hAnsi="Tahoma" w:cs="Tahoma"/>
      <w:sz w:val="16"/>
      <w:szCs w:val="16"/>
    </w:rPr>
  </w:style>
  <w:style w:type="table" w:styleId="TableGrid">
    <w:name w:val="Table Grid"/>
    <w:basedOn w:val="TableNormal"/>
    <w:uiPriority w:val="59"/>
    <w:rsid w:val="004F5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63C91"/>
    <w:rPr>
      <w:color w:val="0000FF"/>
      <w:u w:val="single"/>
    </w:rPr>
  </w:style>
  <w:style w:type="character" w:styleId="FollowedHyperlink">
    <w:name w:val="FollowedHyperlink"/>
    <w:basedOn w:val="DefaultParagraphFont"/>
    <w:uiPriority w:val="99"/>
    <w:semiHidden/>
    <w:unhideWhenUsed/>
    <w:rsid w:val="00B33D6B"/>
    <w:rPr>
      <w:color w:val="800080"/>
      <w:u w:val="single"/>
    </w:rPr>
  </w:style>
  <w:style w:type="paragraph" w:styleId="DocumentMap">
    <w:name w:val="Document Map"/>
    <w:basedOn w:val="Normal"/>
    <w:link w:val="DocumentMapChar"/>
    <w:uiPriority w:val="99"/>
    <w:semiHidden/>
    <w:unhideWhenUsed/>
    <w:rsid w:val="00631C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1CE9"/>
    <w:rPr>
      <w:rFonts w:ascii="Tahoma" w:hAnsi="Tahoma" w:cs="Tahoma"/>
      <w:sz w:val="16"/>
      <w:szCs w:val="16"/>
    </w:rPr>
  </w:style>
  <w:style w:type="paragraph" w:styleId="Header">
    <w:name w:val="header"/>
    <w:basedOn w:val="Normal"/>
    <w:link w:val="HeaderChar"/>
    <w:uiPriority w:val="99"/>
    <w:unhideWhenUsed/>
    <w:rsid w:val="00E67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49"/>
    <w:rPr>
      <w:sz w:val="22"/>
      <w:szCs w:val="22"/>
    </w:rPr>
  </w:style>
  <w:style w:type="paragraph" w:styleId="Footer">
    <w:name w:val="footer"/>
    <w:basedOn w:val="Normal"/>
    <w:link w:val="FooterChar"/>
    <w:uiPriority w:val="99"/>
    <w:unhideWhenUsed/>
    <w:rsid w:val="00E6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49"/>
    <w:rPr>
      <w:sz w:val="22"/>
      <w:szCs w:val="22"/>
    </w:rPr>
  </w:style>
  <w:style w:type="paragraph" w:styleId="BodyText">
    <w:name w:val="Body Text"/>
    <w:basedOn w:val="Normal"/>
    <w:link w:val="BodyTextChar"/>
    <w:semiHidden/>
    <w:rsid w:val="00884B8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884B82"/>
    <w:rPr>
      <w:rFonts w:ascii="Times New Roman" w:eastAsia="Times New Roman" w:hAnsi="Times New Roman"/>
      <w:sz w:val="24"/>
    </w:rPr>
  </w:style>
  <w:style w:type="paragraph" w:styleId="NormalWeb">
    <w:name w:val="Normal (Web)"/>
    <w:basedOn w:val="Normal"/>
    <w:uiPriority w:val="99"/>
    <w:unhideWhenUsed/>
    <w:rsid w:val="00CA75B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A75B4"/>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E7484"/>
    <w:rPr>
      <w:b/>
      <w:bCs/>
    </w:rPr>
  </w:style>
  <w:style w:type="paragraph" w:styleId="ListParagraph">
    <w:name w:val="List Paragraph"/>
    <w:basedOn w:val="Normal"/>
    <w:uiPriority w:val="34"/>
    <w:qFormat/>
    <w:rsid w:val="007B1CF3"/>
    <w:pPr>
      <w:ind w:left="720"/>
      <w:contextualSpacing/>
    </w:pPr>
  </w:style>
  <w:style w:type="paragraph" w:styleId="NoSpacing">
    <w:name w:val="No Spacing"/>
    <w:uiPriority w:val="1"/>
    <w:qFormat/>
    <w:rsid w:val="008E62A0"/>
    <w:rPr>
      <w:sz w:val="22"/>
      <w:szCs w:val="22"/>
    </w:rPr>
  </w:style>
  <w:style w:type="character" w:styleId="Emphasis">
    <w:name w:val="Emphasis"/>
    <w:basedOn w:val="DefaultParagraphFont"/>
    <w:uiPriority w:val="20"/>
    <w:qFormat/>
    <w:rsid w:val="00B116F4"/>
    <w:rPr>
      <w:i/>
      <w:iCs/>
    </w:rPr>
  </w:style>
  <w:style w:type="character" w:styleId="CommentReference">
    <w:name w:val="annotation reference"/>
    <w:basedOn w:val="DefaultParagraphFont"/>
    <w:uiPriority w:val="99"/>
    <w:semiHidden/>
    <w:unhideWhenUsed/>
    <w:rsid w:val="006E7E9A"/>
    <w:rPr>
      <w:sz w:val="16"/>
      <w:szCs w:val="16"/>
    </w:rPr>
  </w:style>
  <w:style w:type="paragraph" w:styleId="CommentText">
    <w:name w:val="annotation text"/>
    <w:basedOn w:val="Normal"/>
    <w:link w:val="CommentTextChar"/>
    <w:uiPriority w:val="99"/>
    <w:semiHidden/>
    <w:unhideWhenUsed/>
    <w:rsid w:val="006E7E9A"/>
    <w:pPr>
      <w:spacing w:line="240" w:lineRule="auto"/>
    </w:pPr>
    <w:rPr>
      <w:sz w:val="20"/>
      <w:szCs w:val="20"/>
    </w:rPr>
  </w:style>
  <w:style w:type="character" w:customStyle="1" w:styleId="CommentTextChar">
    <w:name w:val="Comment Text Char"/>
    <w:basedOn w:val="DefaultParagraphFont"/>
    <w:link w:val="CommentText"/>
    <w:uiPriority w:val="99"/>
    <w:semiHidden/>
    <w:rsid w:val="006E7E9A"/>
  </w:style>
  <w:style w:type="paragraph" w:styleId="CommentSubject">
    <w:name w:val="annotation subject"/>
    <w:basedOn w:val="CommentText"/>
    <w:next w:val="CommentText"/>
    <w:link w:val="CommentSubjectChar"/>
    <w:uiPriority w:val="99"/>
    <w:semiHidden/>
    <w:unhideWhenUsed/>
    <w:rsid w:val="006E7E9A"/>
    <w:rPr>
      <w:b/>
      <w:bCs/>
    </w:rPr>
  </w:style>
  <w:style w:type="character" w:customStyle="1" w:styleId="CommentSubjectChar">
    <w:name w:val="Comment Subject Char"/>
    <w:basedOn w:val="CommentTextChar"/>
    <w:link w:val="CommentSubject"/>
    <w:uiPriority w:val="99"/>
    <w:semiHidden/>
    <w:rsid w:val="006E7E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rofessional">
    <w:name w:val="Title - Professional"/>
    <w:basedOn w:val="Normal"/>
    <w:rsid w:val="004F5487"/>
    <w:pPr>
      <w:pBdr>
        <w:top w:val="single" w:sz="36" w:space="1" w:color="000080"/>
        <w:left w:val="single" w:sz="6" w:space="4" w:color="000080"/>
        <w:bottom w:val="single" w:sz="6" w:space="1" w:color="000080"/>
        <w:right w:val="single" w:sz="6" w:space="4" w:color="000080"/>
      </w:pBdr>
      <w:jc w:val="center"/>
    </w:pPr>
    <w:rPr>
      <w:rFonts w:ascii="Arial Black" w:eastAsia="Times New Roman" w:hAnsi="Arial Black"/>
      <w:color w:val="000080"/>
      <w:sz w:val="144"/>
      <w:lang w:bidi="en-US"/>
    </w:rPr>
  </w:style>
  <w:style w:type="paragraph" w:styleId="BalloonText">
    <w:name w:val="Balloon Text"/>
    <w:basedOn w:val="Normal"/>
    <w:link w:val="BalloonTextChar"/>
    <w:uiPriority w:val="99"/>
    <w:semiHidden/>
    <w:unhideWhenUsed/>
    <w:rsid w:val="004F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87"/>
    <w:rPr>
      <w:rFonts w:ascii="Tahoma" w:hAnsi="Tahoma" w:cs="Tahoma"/>
      <w:sz w:val="16"/>
      <w:szCs w:val="16"/>
    </w:rPr>
  </w:style>
  <w:style w:type="table" w:styleId="TableGrid">
    <w:name w:val="Table Grid"/>
    <w:basedOn w:val="TableNormal"/>
    <w:uiPriority w:val="59"/>
    <w:rsid w:val="004F54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63C91"/>
    <w:rPr>
      <w:color w:val="0000FF"/>
      <w:u w:val="single"/>
    </w:rPr>
  </w:style>
  <w:style w:type="character" w:styleId="FollowedHyperlink">
    <w:name w:val="FollowedHyperlink"/>
    <w:basedOn w:val="DefaultParagraphFont"/>
    <w:uiPriority w:val="99"/>
    <w:semiHidden/>
    <w:unhideWhenUsed/>
    <w:rsid w:val="00B33D6B"/>
    <w:rPr>
      <w:color w:val="800080"/>
      <w:u w:val="single"/>
    </w:rPr>
  </w:style>
  <w:style w:type="paragraph" w:styleId="DocumentMap">
    <w:name w:val="Document Map"/>
    <w:basedOn w:val="Normal"/>
    <w:link w:val="DocumentMapChar"/>
    <w:uiPriority w:val="99"/>
    <w:semiHidden/>
    <w:unhideWhenUsed/>
    <w:rsid w:val="00631C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1CE9"/>
    <w:rPr>
      <w:rFonts w:ascii="Tahoma" w:hAnsi="Tahoma" w:cs="Tahoma"/>
      <w:sz w:val="16"/>
      <w:szCs w:val="16"/>
    </w:rPr>
  </w:style>
  <w:style w:type="paragraph" w:styleId="Header">
    <w:name w:val="header"/>
    <w:basedOn w:val="Normal"/>
    <w:link w:val="HeaderChar"/>
    <w:uiPriority w:val="99"/>
    <w:unhideWhenUsed/>
    <w:rsid w:val="00E67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49"/>
    <w:rPr>
      <w:sz w:val="22"/>
      <w:szCs w:val="22"/>
    </w:rPr>
  </w:style>
  <w:style w:type="paragraph" w:styleId="Footer">
    <w:name w:val="footer"/>
    <w:basedOn w:val="Normal"/>
    <w:link w:val="FooterChar"/>
    <w:uiPriority w:val="99"/>
    <w:unhideWhenUsed/>
    <w:rsid w:val="00E6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49"/>
    <w:rPr>
      <w:sz w:val="22"/>
      <w:szCs w:val="22"/>
    </w:rPr>
  </w:style>
  <w:style w:type="paragraph" w:styleId="BodyText">
    <w:name w:val="Body Text"/>
    <w:basedOn w:val="Normal"/>
    <w:link w:val="BodyTextChar"/>
    <w:semiHidden/>
    <w:rsid w:val="00884B8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884B82"/>
    <w:rPr>
      <w:rFonts w:ascii="Times New Roman" w:eastAsia="Times New Roman" w:hAnsi="Times New Roman"/>
      <w:sz w:val="24"/>
    </w:rPr>
  </w:style>
  <w:style w:type="paragraph" w:styleId="NormalWeb">
    <w:name w:val="Normal (Web)"/>
    <w:basedOn w:val="Normal"/>
    <w:uiPriority w:val="99"/>
    <w:unhideWhenUsed/>
    <w:rsid w:val="00CA75B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A75B4"/>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E7484"/>
    <w:rPr>
      <w:b/>
      <w:bCs/>
    </w:rPr>
  </w:style>
  <w:style w:type="paragraph" w:styleId="ListParagraph">
    <w:name w:val="List Paragraph"/>
    <w:basedOn w:val="Normal"/>
    <w:uiPriority w:val="34"/>
    <w:qFormat/>
    <w:rsid w:val="007B1CF3"/>
    <w:pPr>
      <w:ind w:left="720"/>
      <w:contextualSpacing/>
    </w:pPr>
  </w:style>
  <w:style w:type="paragraph" w:styleId="NoSpacing">
    <w:name w:val="No Spacing"/>
    <w:uiPriority w:val="1"/>
    <w:qFormat/>
    <w:rsid w:val="008E62A0"/>
    <w:rPr>
      <w:sz w:val="22"/>
      <w:szCs w:val="22"/>
    </w:rPr>
  </w:style>
  <w:style w:type="character" w:styleId="Emphasis">
    <w:name w:val="Emphasis"/>
    <w:basedOn w:val="DefaultParagraphFont"/>
    <w:uiPriority w:val="20"/>
    <w:qFormat/>
    <w:rsid w:val="00B116F4"/>
    <w:rPr>
      <w:i/>
      <w:iCs/>
    </w:rPr>
  </w:style>
  <w:style w:type="character" w:styleId="CommentReference">
    <w:name w:val="annotation reference"/>
    <w:basedOn w:val="DefaultParagraphFont"/>
    <w:uiPriority w:val="99"/>
    <w:semiHidden/>
    <w:unhideWhenUsed/>
    <w:rsid w:val="006E7E9A"/>
    <w:rPr>
      <w:sz w:val="16"/>
      <w:szCs w:val="16"/>
    </w:rPr>
  </w:style>
  <w:style w:type="paragraph" w:styleId="CommentText">
    <w:name w:val="annotation text"/>
    <w:basedOn w:val="Normal"/>
    <w:link w:val="CommentTextChar"/>
    <w:uiPriority w:val="99"/>
    <w:semiHidden/>
    <w:unhideWhenUsed/>
    <w:rsid w:val="006E7E9A"/>
    <w:pPr>
      <w:spacing w:line="240" w:lineRule="auto"/>
    </w:pPr>
    <w:rPr>
      <w:sz w:val="20"/>
      <w:szCs w:val="20"/>
    </w:rPr>
  </w:style>
  <w:style w:type="character" w:customStyle="1" w:styleId="CommentTextChar">
    <w:name w:val="Comment Text Char"/>
    <w:basedOn w:val="DefaultParagraphFont"/>
    <w:link w:val="CommentText"/>
    <w:uiPriority w:val="99"/>
    <w:semiHidden/>
    <w:rsid w:val="006E7E9A"/>
  </w:style>
  <w:style w:type="paragraph" w:styleId="CommentSubject">
    <w:name w:val="annotation subject"/>
    <w:basedOn w:val="CommentText"/>
    <w:next w:val="CommentText"/>
    <w:link w:val="CommentSubjectChar"/>
    <w:uiPriority w:val="99"/>
    <w:semiHidden/>
    <w:unhideWhenUsed/>
    <w:rsid w:val="006E7E9A"/>
    <w:rPr>
      <w:b/>
      <w:bCs/>
    </w:rPr>
  </w:style>
  <w:style w:type="character" w:customStyle="1" w:styleId="CommentSubjectChar">
    <w:name w:val="Comment Subject Char"/>
    <w:basedOn w:val="CommentTextChar"/>
    <w:link w:val="CommentSubject"/>
    <w:uiPriority w:val="99"/>
    <w:semiHidden/>
    <w:rsid w:val="006E7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54">
      <w:bodyDiv w:val="1"/>
      <w:marLeft w:val="0"/>
      <w:marRight w:val="0"/>
      <w:marTop w:val="0"/>
      <w:marBottom w:val="0"/>
      <w:divBdr>
        <w:top w:val="none" w:sz="0" w:space="0" w:color="auto"/>
        <w:left w:val="none" w:sz="0" w:space="0" w:color="auto"/>
        <w:bottom w:val="none" w:sz="0" w:space="0" w:color="auto"/>
        <w:right w:val="none" w:sz="0" w:space="0" w:color="auto"/>
      </w:divBdr>
    </w:div>
    <w:div w:id="60567456">
      <w:bodyDiv w:val="1"/>
      <w:marLeft w:val="0"/>
      <w:marRight w:val="0"/>
      <w:marTop w:val="0"/>
      <w:marBottom w:val="0"/>
      <w:divBdr>
        <w:top w:val="none" w:sz="0" w:space="0" w:color="auto"/>
        <w:left w:val="none" w:sz="0" w:space="0" w:color="auto"/>
        <w:bottom w:val="none" w:sz="0" w:space="0" w:color="auto"/>
        <w:right w:val="none" w:sz="0" w:space="0" w:color="auto"/>
      </w:divBdr>
    </w:div>
    <w:div w:id="327951761">
      <w:bodyDiv w:val="1"/>
      <w:marLeft w:val="0"/>
      <w:marRight w:val="0"/>
      <w:marTop w:val="0"/>
      <w:marBottom w:val="0"/>
      <w:divBdr>
        <w:top w:val="none" w:sz="0" w:space="0" w:color="auto"/>
        <w:left w:val="none" w:sz="0" w:space="0" w:color="auto"/>
        <w:bottom w:val="none" w:sz="0" w:space="0" w:color="auto"/>
        <w:right w:val="none" w:sz="0" w:space="0" w:color="auto"/>
      </w:divBdr>
    </w:div>
    <w:div w:id="586547870">
      <w:bodyDiv w:val="1"/>
      <w:marLeft w:val="0"/>
      <w:marRight w:val="0"/>
      <w:marTop w:val="0"/>
      <w:marBottom w:val="0"/>
      <w:divBdr>
        <w:top w:val="none" w:sz="0" w:space="0" w:color="auto"/>
        <w:left w:val="none" w:sz="0" w:space="0" w:color="auto"/>
        <w:bottom w:val="none" w:sz="0" w:space="0" w:color="auto"/>
        <w:right w:val="none" w:sz="0" w:space="0" w:color="auto"/>
      </w:divBdr>
    </w:div>
    <w:div w:id="711463771">
      <w:bodyDiv w:val="1"/>
      <w:marLeft w:val="0"/>
      <w:marRight w:val="0"/>
      <w:marTop w:val="0"/>
      <w:marBottom w:val="0"/>
      <w:divBdr>
        <w:top w:val="none" w:sz="0" w:space="0" w:color="auto"/>
        <w:left w:val="none" w:sz="0" w:space="0" w:color="auto"/>
        <w:bottom w:val="none" w:sz="0" w:space="0" w:color="auto"/>
        <w:right w:val="none" w:sz="0" w:space="0" w:color="auto"/>
      </w:divBdr>
    </w:div>
    <w:div w:id="1174606251">
      <w:bodyDiv w:val="1"/>
      <w:marLeft w:val="0"/>
      <w:marRight w:val="0"/>
      <w:marTop w:val="0"/>
      <w:marBottom w:val="0"/>
      <w:divBdr>
        <w:top w:val="none" w:sz="0" w:space="0" w:color="auto"/>
        <w:left w:val="none" w:sz="0" w:space="0" w:color="auto"/>
        <w:bottom w:val="none" w:sz="0" w:space="0" w:color="auto"/>
        <w:right w:val="none" w:sz="0" w:space="0" w:color="auto"/>
      </w:divBdr>
    </w:div>
    <w:div w:id="1626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rpas.azcc.gov/scripts/cgiip.exe/WService=wsbroker1/connect.p?app=names-report.p" TargetMode="External"/><Relationship Id="rId18" Type="http://schemas.openxmlformats.org/officeDocument/2006/relationships/hyperlink" Target="http://www.makewayforbook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google.com/url?sa=i&amp;source=images&amp;cd=&amp;cad=rja&amp;docid=8_s48y4YE1r3SM&amp;tbnid=lA_z9rTZTzedFM:&amp;ved=0CAgQjRwwAA&amp;url=http://www.pcwd.org/blog/&amp;ei=tk8vUsv1EajfiALM24DABw&amp;psig=AFQjCNEi-1jNDWNPOaQ7_varDC9PCAwwkQ&amp;ust=1378918710333847"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google.com/imgres?imgurl=http://www.crazywebsite.com/Website-Clipart-Pictures-Videos/American-Patriotic/Memorial_Day/Vacation_Car_Clipart-3LG.jpg&amp;imgrefurl=http://www.crazywebsite.com/Pg-Free-Clipart-Graphics/Free_Patriotic_Art_Clipart_Memorial_Day-1.html&amp;h=310&amp;w=466&amp;sz=23&amp;tbnid=F_cZbnUqO8ZBdM:&amp;tbnh=75&amp;tbnw=112&amp;zoom=1&amp;usg=__RkatNjPXfJDvE_LYJuq_ZWbhR2Y=&amp;docid=ZBAo087EbPHv9M&amp;sa=X&amp;ei=ykQvUuDUM4HQiwKi94GACg&amp;ved=0CEEQ9QEwBw&amp;dur=2702" TargetMode="External"/><Relationship Id="rId19" Type="http://schemas.openxmlformats.org/officeDocument/2006/relationships/hyperlink" Target="http://www.google.com/url?sa=i&amp;rct=j&amp;q=&amp;esrc=s&amp;frm=1&amp;source=images&amp;cd=&amp;cad=rja&amp;docid=PvhqEnWXM-YTmM&amp;tbnid=KjBecARgU7AikM:&amp;ved=0CAUQjRw&amp;url=http://bariatricbridge.com/2013/06/05/affordable-care-act-and-weight-loss-surgeryou/&amp;ei=dWUvUv2wIuWsiQLQsYCYBg&amp;bvm=bv.51773540,d.cGE&amp;psig=AFQjCNExGErpCmhEo2-D3kXKC_K2kHcynQ&amp;ust=1378924251514581"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4B3F-28D0-40A3-A11B-9BE9064F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8702</CharactersWithSpaces>
  <SharedDoc>false</SharedDoc>
  <HLinks>
    <vt:vector size="48" baseType="variant">
      <vt:variant>
        <vt:i4>589914</vt:i4>
      </vt:variant>
      <vt:variant>
        <vt:i4>6</vt:i4>
      </vt:variant>
      <vt:variant>
        <vt:i4>0</vt:i4>
      </vt:variant>
      <vt:variant>
        <vt:i4>5</vt:i4>
      </vt:variant>
      <vt:variant>
        <vt:lpwstr>http://www.azdvs.gov/mfrf.htm</vt:lpwstr>
      </vt:variant>
      <vt:variant>
        <vt:lpwstr/>
      </vt:variant>
      <vt:variant>
        <vt:i4>5111887</vt:i4>
      </vt:variant>
      <vt:variant>
        <vt:i4>3</vt:i4>
      </vt:variant>
      <vt:variant>
        <vt:i4>0</vt:i4>
      </vt:variant>
      <vt:variant>
        <vt:i4>5</vt:i4>
      </vt:variant>
      <vt:variant>
        <vt:lpwstr>http://www.azdor.gov/TaxCredits/CharitableTaxCredit.aspx</vt:lpwstr>
      </vt:variant>
      <vt:variant>
        <vt:lpwstr/>
      </vt:variant>
      <vt:variant>
        <vt:i4>917514</vt:i4>
      </vt:variant>
      <vt:variant>
        <vt:i4>0</vt:i4>
      </vt:variant>
      <vt:variant>
        <vt:i4>0</vt:i4>
      </vt:variant>
      <vt:variant>
        <vt:i4>5</vt:i4>
      </vt:variant>
      <vt:variant>
        <vt:lpwstr>http://www.energystar.gov/index.cfm?c=tax_credits.tx_index</vt:lpwstr>
      </vt:variant>
      <vt:variant>
        <vt:lpwstr/>
      </vt:variant>
      <vt:variant>
        <vt:i4>6946877</vt:i4>
      </vt:variant>
      <vt:variant>
        <vt:i4>12</vt:i4>
      </vt:variant>
      <vt:variant>
        <vt:i4>0</vt:i4>
      </vt:variant>
      <vt:variant>
        <vt:i4>5</vt:i4>
      </vt:variant>
      <vt:variant>
        <vt:lpwstr>http://www.azcc.gov/Divisions/Corporations/</vt:lpwstr>
      </vt:variant>
      <vt:variant>
        <vt:lpwstr/>
      </vt:variant>
      <vt:variant>
        <vt:i4>1441862</vt:i4>
      </vt:variant>
      <vt:variant>
        <vt:i4>9</vt:i4>
      </vt:variant>
      <vt:variant>
        <vt:i4>0</vt:i4>
      </vt:variant>
      <vt:variant>
        <vt:i4>5</vt:i4>
      </vt:variant>
      <vt:variant>
        <vt:lpwstr>http://www.tucsonaz.gov/water/rebate</vt:lpwstr>
      </vt:variant>
      <vt:variant>
        <vt:lpwstr/>
      </vt:variant>
      <vt:variant>
        <vt:i4>589914</vt:i4>
      </vt:variant>
      <vt:variant>
        <vt:i4>6</vt:i4>
      </vt:variant>
      <vt:variant>
        <vt:i4>0</vt:i4>
      </vt:variant>
      <vt:variant>
        <vt:i4>5</vt:i4>
      </vt:variant>
      <vt:variant>
        <vt:lpwstr>http://www.azdvs.gov/mfrf.htm</vt:lpwstr>
      </vt:variant>
      <vt:variant>
        <vt:lpwstr/>
      </vt:variant>
      <vt:variant>
        <vt:i4>5111887</vt:i4>
      </vt:variant>
      <vt:variant>
        <vt:i4>3</vt:i4>
      </vt:variant>
      <vt:variant>
        <vt:i4>0</vt:i4>
      </vt:variant>
      <vt:variant>
        <vt:i4>5</vt:i4>
      </vt:variant>
      <vt:variant>
        <vt:lpwstr>http://www.azdor.gov/TaxCredits/CharitableTaxCredit.aspx</vt:lpwstr>
      </vt:variant>
      <vt:variant>
        <vt:lpwstr/>
      </vt:variant>
      <vt:variant>
        <vt:i4>917514</vt:i4>
      </vt:variant>
      <vt:variant>
        <vt:i4>0</vt:i4>
      </vt:variant>
      <vt:variant>
        <vt:i4>0</vt:i4>
      </vt:variant>
      <vt:variant>
        <vt:i4>5</vt:i4>
      </vt:variant>
      <vt:variant>
        <vt:lpwstr>http://www.energystar.gov/index.cfm?c=tax_credits.tx_index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SandiS</dc:creator>
  <cp:lastModifiedBy>Coleen Krogen</cp:lastModifiedBy>
  <cp:revision>3</cp:revision>
  <cp:lastPrinted>2013-09-19T21:55:00Z</cp:lastPrinted>
  <dcterms:created xsi:type="dcterms:W3CDTF">2013-09-19T22:48:00Z</dcterms:created>
  <dcterms:modified xsi:type="dcterms:W3CDTF">2013-09-20T16:37:00Z</dcterms:modified>
</cp:coreProperties>
</file>